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0C36" w14:textId="77777777" w:rsidR="00F118E7" w:rsidRDefault="00017452">
      <w:pPr>
        <w:jc w:val="center"/>
        <w:rPr>
          <w:rFonts w:ascii="ＭＳ 明朝" w:hAnsi="ＭＳ 明朝"/>
          <w:sz w:val="28"/>
          <w:szCs w:val="28"/>
        </w:rPr>
      </w:pPr>
      <w:commentRangeStart w:id="0"/>
      <w:r>
        <w:rPr>
          <w:rFonts w:ascii="ＭＳ 明朝" w:hAnsi="ＭＳ 明朝" w:hint="eastAsia"/>
          <w:sz w:val="28"/>
          <w:szCs w:val="28"/>
        </w:rPr>
        <w:t>ワーク・ライフ・バランスに関するアンケート</w:t>
      </w:r>
      <w:commentRangeEnd w:id="0"/>
      <w:r w:rsidR="000B360B">
        <w:rPr>
          <w:rStyle w:val="a5"/>
        </w:rPr>
        <w:commentReference w:id="0"/>
      </w:r>
    </w:p>
    <w:p w14:paraId="40233F85" w14:textId="77777777" w:rsidR="00F118E7" w:rsidRDefault="00F118E7">
      <w:pPr>
        <w:rPr>
          <w:rFonts w:ascii="ＭＳ 明朝" w:hAnsi="ＭＳ 明朝"/>
        </w:rPr>
      </w:pPr>
    </w:p>
    <w:p w14:paraId="2348AB3C" w14:textId="77777777" w:rsidR="00F118E7" w:rsidRDefault="00017452">
      <w:pPr>
        <w:ind w:firstLineChars="100" w:firstLine="210"/>
        <w:rPr>
          <w:rFonts w:ascii="ＭＳ 明朝" w:hAnsi="ＭＳ 明朝"/>
        </w:rPr>
      </w:pPr>
      <w:commentRangeStart w:id="1"/>
      <w:r>
        <w:rPr>
          <w:rFonts w:ascii="ＭＳ 明朝" w:hAnsi="ＭＳ 明朝" w:hint="eastAsia"/>
        </w:rPr>
        <w:t>このアンケートは、職場の実態を把握するために行うものです。回答内容は、今後、社内のワーク・ライフ・バランス（仕事と生活の調和）推進を効果的に行うための参考資料とし、他の目的に使用することは一切ありません。</w:t>
      </w:r>
      <w:commentRangeEnd w:id="1"/>
      <w:r w:rsidR="00055816">
        <w:rPr>
          <w:rStyle w:val="a5"/>
        </w:rPr>
        <w:commentReference w:id="1"/>
      </w:r>
    </w:p>
    <w:p w14:paraId="35DDCF13" w14:textId="77777777" w:rsidR="00F118E7" w:rsidRDefault="00F118E7">
      <w:pPr>
        <w:rPr>
          <w:rFonts w:ascii="ＭＳ 明朝" w:hAnsi="ＭＳ 明朝"/>
        </w:rPr>
      </w:pPr>
    </w:p>
    <w:p w14:paraId="195DE12C" w14:textId="77777777" w:rsidR="00F118E7" w:rsidRDefault="00017452">
      <w:pPr>
        <w:rPr>
          <w:rFonts w:ascii="ＭＳ 明朝" w:hAnsi="ＭＳ 明朝"/>
        </w:rPr>
      </w:pPr>
      <w:r>
        <w:rPr>
          <w:rFonts w:ascii="ＭＳ 明朝" w:hAnsi="ＭＳ 明朝" w:hint="eastAsia"/>
        </w:rPr>
        <w:t>【問1】</w:t>
      </w:r>
    </w:p>
    <w:p w14:paraId="41942396" w14:textId="77777777" w:rsidR="00F118E7" w:rsidRDefault="00017452">
      <w:pPr>
        <w:rPr>
          <w:rFonts w:ascii="ＭＳ 明朝" w:hAnsi="ＭＳ 明朝"/>
        </w:rPr>
      </w:pPr>
      <w:r>
        <w:rPr>
          <w:rFonts w:ascii="ＭＳ 明朝" w:hAnsi="ＭＳ 明朝" w:hint="eastAsia"/>
        </w:rPr>
        <w:t>あなたの職場や仕事と生活について伺います。</w:t>
      </w:r>
    </w:p>
    <w:p w14:paraId="6B25F9B9" w14:textId="77777777" w:rsidR="00F118E7" w:rsidRDefault="00017452">
      <w:pPr>
        <w:rPr>
          <w:rFonts w:ascii="ＭＳ 明朝" w:hAnsi="ＭＳ 明朝"/>
        </w:rPr>
      </w:pPr>
      <w:r>
        <w:rPr>
          <w:rFonts w:ascii="ＭＳ 明朝" w:hAnsi="ＭＳ 明朝" w:hint="eastAsia"/>
        </w:rPr>
        <w:t>次の項目について、該当する番号に○をつけてください。</w:t>
      </w:r>
    </w:p>
    <w:p w14:paraId="2AEA0BF2" w14:textId="77777777" w:rsidR="00F118E7" w:rsidRPr="00017452" w:rsidRDefault="00F118E7" w:rsidP="00017452">
      <w:pPr>
        <w:rPr>
          <w:rFonts w:ascii="ＭＳ 明朝" w:hAnsi="ＭＳ 明朝"/>
        </w:rPr>
      </w:pPr>
    </w:p>
    <w:tbl>
      <w:tblPr>
        <w:tblW w:w="8646" w:type="dxa"/>
        <w:jc w:val="center"/>
        <w:tblLayout w:type="fixed"/>
        <w:tblCellMar>
          <w:left w:w="99" w:type="dxa"/>
          <w:right w:w="99" w:type="dxa"/>
        </w:tblCellMar>
        <w:tblLook w:val="04A0" w:firstRow="1" w:lastRow="0" w:firstColumn="1" w:lastColumn="0" w:noHBand="0" w:noVBand="1"/>
      </w:tblPr>
      <w:tblGrid>
        <w:gridCol w:w="426"/>
        <w:gridCol w:w="5967"/>
        <w:gridCol w:w="564"/>
        <w:gridCol w:w="564"/>
        <w:gridCol w:w="558"/>
        <w:gridCol w:w="567"/>
      </w:tblGrid>
      <w:tr w:rsidR="00F118E7" w14:paraId="778BAB8F" w14:textId="77777777">
        <w:trPr>
          <w:cantSplit/>
          <w:trHeight w:val="115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8FF61" w14:textId="77777777" w:rsidR="00F118E7" w:rsidRDefault="00F118E7">
            <w:pPr>
              <w:widowControl/>
              <w:jc w:val="center"/>
              <w:rPr>
                <w:rFonts w:ascii="ＭＳ 明朝" w:hAnsi="ＭＳ 明朝" w:cs="ＭＳ Ｐゴシック"/>
                <w:color w:val="000000"/>
                <w:kern w:val="0"/>
                <w:sz w:val="22"/>
                <w:szCs w:val="22"/>
              </w:rPr>
            </w:pPr>
          </w:p>
        </w:tc>
        <w:tc>
          <w:tcPr>
            <w:tcW w:w="5967" w:type="dxa"/>
            <w:tcBorders>
              <w:top w:val="single" w:sz="4" w:space="0" w:color="auto"/>
              <w:left w:val="nil"/>
              <w:bottom w:val="single" w:sz="4" w:space="0" w:color="auto"/>
              <w:right w:val="single" w:sz="4" w:space="0" w:color="auto"/>
            </w:tcBorders>
            <w:shd w:val="clear" w:color="auto" w:fill="auto"/>
            <w:noWrap/>
            <w:vAlign w:val="center"/>
          </w:tcPr>
          <w:p w14:paraId="72CA1C7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項　　目</w:t>
            </w:r>
          </w:p>
        </w:tc>
        <w:tc>
          <w:tcPr>
            <w:tcW w:w="564" w:type="dxa"/>
            <w:tcBorders>
              <w:top w:val="single" w:sz="4" w:space="0" w:color="auto"/>
              <w:left w:val="nil"/>
              <w:bottom w:val="single" w:sz="4" w:space="0" w:color="auto"/>
              <w:right w:val="single" w:sz="4" w:space="0" w:color="auto"/>
            </w:tcBorders>
            <w:shd w:val="clear" w:color="auto" w:fill="auto"/>
            <w:noWrap/>
            <w:textDirection w:val="tbRlV"/>
            <w:vAlign w:val="center"/>
          </w:tcPr>
          <w:p w14:paraId="4EB3786B" w14:textId="77777777" w:rsidR="00F118E7" w:rsidRDefault="00017452">
            <w:pPr>
              <w:widowControl/>
              <w:ind w:leftChars="54" w:left="113" w:right="113" w:firstLineChars="50" w:firstLine="1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そう思う</w:t>
            </w:r>
          </w:p>
        </w:tc>
        <w:tc>
          <w:tcPr>
            <w:tcW w:w="564" w:type="dxa"/>
            <w:tcBorders>
              <w:top w:val="single" w:sz="4" w:space="0" w:color="auto"/>
              <w:left w:val="nil"/>
              <w:bottom w:val="single" w:sz="4" w:space="0" w:color="auto"/>
              <w:right w:val="single" w:sz="4" w:space="0" w:color="auto"/>
            </w:tcBorders>
            <w:shd w:val="clear" w:color="auto" w:fill="auto"/>
            <w:noWrap/>
            <w:textDirection w:val="tbRlV"/>
            <w:vAlign w:val="center"/>
          </w:tcPr>
          <w:p w14:paraId="561F83B3" w14:textId="77777777" w:rsidR="00F118E7" w:rsidRDefault="00017452">
            <w:pPr>
              <w:widowControl/>
              <w:ind w:leftChars="54" w:left="113" w:right="113" w:firstLineChars="50" w:firstLine="1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やや思う</w:t>
            </w:r>
          </w:p>
        </w:tc>
        <w:tc>
          <w:tcPr>
            <w:tcW w:w="558" w:type="dxa"/>
            <w:tcBorders>
              <w:top w:val="single" w:sz="4" w:space="0" w:color="auto"/>
              <w:left w:val="nil"/>
              <w:bottom w:val="single" w:sz="4" w:space="0" w:color="auto"/>
              <w:right w:val="single" w:sz="4" w:space="0" w:color="auto"/>
            </w:tcBorders>
            <w:shd w:val="clear" w:color="auto" w:fill="auto"/>
            <w:noWrap/>
            <w:textDirection w:val="tbRlV"/>
            <w:vAlign w:val="center"/>
          </w:tcPr>
          <w:p w14:paraId="120C5A46" w14:textId="77777777" w:rsidR="00F118E7" w:rsidRDefault="00017452">
            <w:pPr>
              <w:widowControl/>
              <w:spacing w:line="240" w:lineRule="exact"/>
              <w:ind w:leftChars="54" w:left="113" w:right="113" w:firstLineChars="50" w:firstLine="1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あまり</w:t>
            </w:r>
          </w:p>
          <w:p w14:paraId="7EEFE6A6" w14:textId="77777777" w:rsidR="00F118E7" w:rsidRDefault="00017452">
            <w:pPr>
              <w:widowControl/>
              <w:spacing w:line="240" w:lineRule="exact"/>
              <w:ind w:leftChars="54" w:left="113" w:right="113" w:firstLineChars="50" w:firstLine="1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思わない</w:t>
            </w:r>
          </w:p>
        </w:tc>
        <w:tc>
          <w:tcPr>
            <w:tcW w:w="567" w:type="dxa"/>
            <w:tcBorders>
              <w:top w:val="single" w:sz="4" w:space="0" w:color="auto"/>
              <w:left w:val="nil"/>
              <w:bottom w:val="single" w:sz="4" w:space="0" w:color="auto"/>
              <w:right w:val="single" w:sz="4" w:space="0" w:color="auto"/>
            </w:tcBorders>
            <w:shd w:val="clear" w:color="auto" w:fill="auto"/>
            <w:noWrap/>
            <w:textDirection w:val="tbRlV"/>
            <w:vAlign w:val="center"/>
          </w:tcPr>
          <w:p w14:paraId="5470697C" w14:textId="77777777" w:rsidR="00F118E7" w:rsidRDefault="00017452">
            <w:pPr>
              <w:widowControl/>
              <w:ind w:leftChars="54" w:left="113" w:right="113" w:firstLineChars="50" w:firstLine="1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思わない</w:t>
            </w:r>
          </w:p>
        </w:tc>
      </w:tr>
      <w:tr w:rsidR="00F118E7" w14:paraId="3FAC558A"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441944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967" w:type="dxa"/>
            <w:tcBorders>
              <w:top w:val="nil"/>
              <w:left w:val="nil"/>
              <w:bottom w:val="single" w:sz="4" w:space="0" w:color="auto"/>
              <w:right w:val="single" w:sz="4" w:space="0" w:color="auto"/>
            </w:tcBorders>
            <w:shd w:val="clear" w:color="auto" w:fill="auto"/>
            <w:noWrap/>
            <w:vAlign w:val="center"/>
          </w:tcPr>
          <w:p w14:paraId="22E1F6B5"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会社は仕事と私生活の両立を支援している</w:t>
            </w:r>
          </w:p>
        </w:tc>
        <w:tc>
          <w:tcPr>
            <w:tcW w:w="564" w:type="dxa"/>
            <w:tcBorders>
              <w:top w:val="nil"/>
              <w:left w:val="nil"/>
              <w:bottom w:val="single" w:sz="4" w:space="0" w:color="auto"/>
              <w:right w:val="single" w:sz="4" w:space="0" w:color="auto"/>
            </w:tcBorders>
            <w:shd w:val="clear" w:color="auto" w:fill="auto"/>
            <w:noWrap/>
            <w:vAlign w:val="center"/>
          </w:tcPr>
          <w:p w14:paraId="51C236D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22BF0C6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164BC90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46AC8F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7F38B4FB" w14:textId="77777777">
        <w:trPr>
          <w:trHeight w:val="825"/>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15A76C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967" w:type="dxa"/>
            <w:tcBorders>
              <w:top w:val="nil"/>
              <w:left w:val="nil"/>
              <w:bottom w:val="single" w:sz="4" w:space="0" w:color="auto"/>
              <w:right w:val="single" w:sz="4" w:space="0" w:color="auto"/>
            </w:tcBorders>
            <w:shd w:val="clear" w:color="auto" w:fill="auto"/>
            <w:vAlign w:val="center"/>
          </w:tcPr>
          <w:p w14:paraId="168AD256"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ある従業員が不在でも職場内でカバーできる柔軟な職務の分担や人材育成がされている</w:t>
            </w:r>
          </w:p>
        </w:tc>
        <w:tc>
          <w:tcPr>
            <w:tcW w:w="564" w:type="dxa"/>
            <w:tcBorders>
              <w:top w:val="nil"/>
              <w:left w:val="nil"/>
              <w:bottom w:val="single" w:sz="4" w:space="0" w:color="auto"/>
              <w:right w:val="single" w:sz="4" w:space="0" w:color="auto"/>
            </w:tcBorders>
            <w:shd w:val="clear" w:color="auto" w:fill="auto"/>
            <w:noWrap/>
            <w:vAlign w:val="center"/>
          </w:tcPr>
          <w:p w14:paraId="66B3E94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1F0875C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29AFCE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2EE4165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5DB72C1D"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D83EAA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967" w:type="dxa"/>
            <w:tcBorders>
              <w:top w:val="nil"/>
              <w:left w:val="nil"/>
              <w:bottom w:val="single" w:sz="4" w:space="0" w:color="auto"/>
              <w:right w:val="single" w:sz="4" w:space="0" w:color="auto"/>
            </w:tcBorders>
            <w:shd w:val="clear" w:color="auto" w:fill="auto"/>
            <w:noWrap/>
            <w:vAlign w:val="center"/>
          </w:tcPr>
          <w:p w14:paraId="08CF0BD3"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公私のけじめのある職場である</w:t>
            </w:r>
          </w:p>
        </w:tc>
        <w:tc>
          <w:tcPr>
            <w:tcW w:w="564" w:type="dxa"/>
            <w:tcBorders>
              <w:top w:val="nil"/>
              <w:left w:val="nil"/>
              <w:bottom w:val="single" w:sz="4" w:space="0" w:color="auto"/>
              <w:right w:val="single" w:sz="4" w:space="0" w:color="auto"/>
            </w:tcBorders>
            <w:shd w:val="clear" w:color="auto" w:fill="auto"/>
            <w:noWrap/>
            <w:vAlign w:val="center"/>
          </w:tcPr>
          <w:p w14:paraId="0A0565BD"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0C1CAD1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43295CB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24D6C10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53280A5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7242BD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967" w:type="dxa"/>
            <w:tcBorders>
              <w:top w:val="nil"/>
              <w:left w:val="nil"/>
              <w:bottom w:val="single" w:sz="4" w:space="0" w:color="auto"/>
              <w:right w:val="single" w:sz="4" w:space="0" w:color="auto"/>
            </w:tcBorders>
            <w:shd w:val="clear" w:color="auto" w:fill="auto"/>
            <w:noWrap/>
            <w:vAlign w:val="center"/>
          </w:tcPr>
          <w:p w14:paraId="21B22EF2"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上司とは面談などを通じて双方の考え方を理解する機会がある</w:t>
            </w:r>
          </w:p>
        </w:tc>
        <w:tc>
          <w:tcPr>
            <w:tcW w:w="564" w:type="dxa"/>
            <w:tcBorders>
              <w:top w:val="nil"/>
              <w:left w:val="nil"/>
              <w:bottom w:val="single" w:sz="4" w:space="0" w:color="auto"/>
              <w:right w:val="single" w:sz="4" w:space="0" w:color="auto"/>
            </w:tcBorders>
            <w:shd w:val="clear" w:color="auto" w:fill="auto"/>
            <w:noWrap/>
            <w:vAlign w:val="center"/>
          </w:tcPr>
          <w:p w14:paraId="4BBFC5F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171A7C9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6E2A308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6394810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14A13EDF"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222A3E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c>
          <w:tcPr>
            <w:tcW w:w="5967" w:type="dxa"/>
            <w:tcBorders>
              <w:top w:val="nil"/>
              <w:left w:val="nil"/>
              <w:bottom w:val="single" w:sz="4" w:space="0" w:color="auto"/>
              <w:right w:val="single" w:sz="4" w:space="0" w:color="auto"/>
            </w:tcBorders>
            <w:shd w:val="clear" w:color="auto" w:fill="auto"/>
            <w:noWrap/>
            <w:vAlign w:val="center"/>
          </w:tcPr>
          <w:p w14:paraId="45F669AC"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仕事の手順をある程度自分で決めることができる</w:t>
            </w:r>
          </w:p>
        </w:tc>
        <w:tc>
          <w:tcPr>
            <w:tcW w:w="564" w:type="dxa"/>
            <w:tcBorders>
              <w:top w:val="nil"/>
              <w:left w:val="nil"/>
              <w:bottom w:val="single" w:sz="4" w:space="0" w:color="auto"/>
              <w:right w:val="single" w:sz="4" w:space="0" w:color="auto"/>
            </w:tcBorders>
            <w:shd w:val="clear" w:color="auto" w:fill="auto"/>
            <w:noWrap/>
            <w:vAlign w:val="center"/>
          </w:tcPr>
          <w:p w14:paraId="1940D16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66AD9E0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D935A7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09015ED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15389560"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8F5AAC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6</w:t>
            </w:r>
          </w:p>
        </w:tc>
        <w:tc>
          <w:tcPr>
            <w:tcW w:w="5967" w:type="dxa"/>
            <w:tcBorders>
              <w:top w:val="nil"/>
              <w:left w:val="nil"/>
              <w:bottom w:val="single" w:sz="4" w:space="0" w:color="auto"/>
              <w:right w:val="single" w:sz="4" w:space="0" w:color="auto"/>
            </w:tcBorders>
            <w:shd w:val="clear" w:color="auto" w:fill="auto"/>
            <w:noWrap/>
            <w:vAlign w:val="center"/>
          </w:tcPr>
          <w:p w14:paraId="53A59638"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仕事の量をある程度自分で決めることができる</w:t>
            </w:r>
          </w:p>
        </w:tc>
        <w:tc>
          <w:tcPr>
            <w:tcW w:w="564" w:type="dxa"/>
            <w:tcBorders>
              <w:top w:val="nil"/>
              <w:left w:val="nil"/>
              <w:bottom w:val="single" w:sz="4" w:space="0" w:color="auto"/>
              <w:right w:val="single" w:sz="4" w:space="0" w:color="auto"/>
            </w:tcBorders>
            <w:shd w:val="clear" w:color="auto" w:fill="auto"/>
            <w:noWrap/>
            <w:vAlign w:val="center"/>
          </w:tcPr>
          <w:p w14:paraId="1280BAD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6F8C6B1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78F48EB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5914FCF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0B17580C"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6C745F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7</w:t>
            </w:r>
          </w:p>
        </w:tc>
        <w:tc>
          <w:tcPr>
            <w:tcW w:w="5967" w:type="dxa"/>
            <w:tcBorders>
              <w:top w:val="nil"/>
              <w:left w:val="nil"/>
              <w:bottom w:val="single" w:sz="4" w:space="0" w:color="auto"/>
              <w:right w:val="single" w:sz="4" w:space="0" w:color="auto"/>
            </w:tcBorders>
            <w:shd w:val="clear" w:color="auto" w:fill="auto"/>
            <w:noWrap/>
            <w:vAlign w:val="center"/>
          </w:tcPr>
          <w:p w14:paraId="15D3D027"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会社は個人の教育・研修・能力向上を支援している</w:t>
            </w:r>
          </w:p>
        </w:tc>
        <w:tc>
          <w:tcPr>
            <w:tcW w:w="564" w:type="dxa"/>
            <w:tcBorders>
              <w:top w:val="nil"/>
              <w:left w:val="nil"/>
              <w:bottom w:val="single" w:sz="4" w:space="0" w:color="auto"/>
              <w:right w:val="single" w:sz="4" w:space="0" w:color="auto"/>
            </w:tcBorders>
            <w:shd w:val="clear" w:color="auto" w:fill="auto"/>
            <w:noWrap/>
            <w:vAlign w:val="center"/>
          </w:tcPr>
          <w:p w14:paraId="79E51D3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659EB7E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1501C23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F8421F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00C5195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999861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8</w:t>
            </w:r>
          </w:p>
        </w:tc>
        <w:tc>
          <w:tcPr>
            <w:tcW w:w="5967" w:type="dxa"/>
            <w:tcBorders>
              <w:top w:val="nil"/>
              <w:left w:val="nil"/>
              <w:bottom w:val="single" w:sz="4" w:space="0" w:color="auto"/>
              <w:right w:val="single" w:sz="4" w:space="0" w:color="auto"/>
            </w:tcBorders>
            <w:shd w:val="clear" w:color="auto" w:fill="auto"/>
            <w:noWrap/>
            <w:vAlign w:val="center"/>
          </w:tcPr>
          <w:p w14:paraId="31B945D8"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会社は個人の生活面にも配慮した人事管理を心掛けている</w:t>
            </w:r>
          </w:p>
        </w:tc>
        <w:tc>
          <w:tcPr>
            <w:tcW w:w="564" w:type="dxa"/>
            <w:tcBorders>
              <w:top w:val="nil"/>
              <w:left w:val="nil"/>
              <w:bottom w:val="single" w:sz="4" w:space="0" w:color="auto"/>
              <w:right w:val="single" w:sz="4" w:space="0" w:color="auto"/>
            </w:tcBorders>
            <w:shd w:val="clear" w:color="auto" w:fill="auto"/>
            <w:noWrap/>
            <w:vAlign w:val="center"/>
          </w:tcPr>
          <w:p w14:paraId="2BB9392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7BD1494D"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6F6168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49CAB66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26E7C52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46ACD3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9</w:t>
            </w:r>
          </w:p>
        </w:tc>
        <w:tc>
          <w:tcPr>
            <w:tcW w:w="5967" w:type="dxa"/>
            <w:tcBorders>
              <w:top w:val="nil"/>
              <w:left w:val="nil"/>
              <w:bottom w:val="single" w:sz="4" w:space="0" w:color="auto"/>
              <w:right w:val="single" w:sz="4" w:space="0" w:color="auto"/>
            </w:tcBorders>
            <w:shd w:val="clear" w:color="auto" w:fill="auto"/>
            <w:noWrap/>
            <w:vAlign w:val="center"/>
          </w:tcPr>
          <w:p w14:paraId="30508FCE"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仕事の実情に応じて柔軟に勤務時間帯を決められる</w:t>
            </w:r>
          </w:p>
        </w:tc>
        <w:tc>
          <w:tcPr>
            <w:tcW w:w="564" w:type="dxa"/>
            <w:tcBorders>
              <w:top w:val="nil"/>
              <w:left w:val="nil"/>
              <w:bottom w:val="single" w:sz="4" w:space="0" w:color="auto"/>
              <w:right w:val="single" w:sz="4" w:space="0" w:color="auto"/>
            </w:tcBorders>
            <w:shd w:val="clear" w:color="auto" w:fill="auto"/>
            <w:noWrap/>
            <w:vAlign w:val="center"/>
          </w:tcPr>
          <w:p w14:paraId="1DA98D5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0CA121D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1C9BBFE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1E1F03F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57DBB59F" w14:textId="77777777">
        <w:trPr>
          <w:trHeight w:hRule="exact" w:val="68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484388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w:t>
            </w:r>
          </w:p>
        </w:tc>
        <w:tc>
          <w:tcPr>
            <w:tcW w:w="5967" w:type="dxa"/>
            <w:tcBorders>
              <w:top w:val="nil"/>
              <w:left w:val="nil"/>
              <w:bottom w:val="single" w:sz="4" w:space="0" w:color="auto"/>
              <w:right w:val="single" w:sz="4" w:space="0" w:color="auto"/>
            </w:tcBorders>
            <w:shd w:val="clear" w:color="auto" w:fill="auto"/>
            <w:noWrap/>
            <w:tcMar>
              <w:right w:w="57" w:type="dxa"/>
            </w:tcMar>
            <w:vAlign w:val="center"/>
          </w:tcPr>
          <w:p w14:paraId="7F78BDA9" w14:textId="77777777" w:rsidR="00F118E7" w:rsidRDefault="00017452">
            <w:pPr>
              <w:widowControl/>
              <w:spacing w:line="260" w:lineRule="exact"/>
              <w:jc w:val="left"/>
              <w:rPr>
                <w:rFonts w:ascii="ＭＳ 明朝" w:hAnsi="ＭＳ 明朝" w:cs="ＭＳ Ｐゴシック"/>
                <w:color w:val="000000"/>
                <w:spacing w:val="-2"/>
                <w:kern w:val="0"/>
                <w:sz w:val="20"/>
                <w:szCs w:val="20"/>
              </w:rPr>
            </w:pPr>
            <w:r>
              <w:rPr>
                <w:rFonts w:ascii="ＭＳ 明朝" w:hAnsi="ＭＳ 明朝" w:cs="ＭＳ Ｐゴシック" w:hint="eastAsia"/>
                <w:color w:val="000000"/>
                <w:spacing w:val="-2"/>
                <w:kern w:val="0"/>
                <w:sz w:val="20"/>
                <w:szCs w:val="20"/>
              </w:rPr>
              <w:t>メリハリをつけて働き、業務が終われば周りに気兼ねすることなく帰ることができる</w:t>
            </w:r>
          </w:p>
        </w:tc>
        <w:tc>
          <w:tcPr>
            <w:tcW w:w="564" w:type="dxa"/>
            <w:tcBorders>
              <w:top w:val="nil"/>
              <w:left w:val="nil"/>
              <w:bottom w:val="single" w:sz="4" w:space="0" w:color="auto"/>
              <w:right w:val="single" w:sz="4" w:space="0" w:color="auto"/>
            </w:tcBorders>
            <w:shd w:val="clear" w:color="auto" w:fill="auto"/>
            <w:noWrap/>
            <w:vAlign w:val="center"/>
          </w:tcPr>
          <w:p w14:paraId="5610EA3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61F59B0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649B9C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568FDC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0065F195"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2D36CC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11</w:t>
            </w:r>
          </w:p>
        </w:tc>
        <w:tc>
          <w:tcPr>
            <w:tcW w:w="5967" w:type="dxa"/>
            <w:tcBorders>
              <w:top w:val="nil"/>
              <w:left w:val="nil"/>
              <w:bottom w:val="single" w:sz="4" w:space="0" w:color="auto"/>
              <w:right w:val="single" w:sz="4" w:space="0" w:color="auto"/>
            </w:tcBorders>
            <w:shd w:val="clear" w:color="auto" w:fill="auto"/>
            <w:noWrap/>
            <w:vAlign w:val="center"/>
          </w:tcPr>
          <w:p w14:paraId="2401DEB9"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給与は仕事の内容や成果を反映して決定している</w:t>
            </w:r>
          </w:p>
        </w:tc>
        <w:tc>
          <w:tcPr>
            <w:tcW w:w="564" w:type="dxa"/>
            <w:tcBorders>
              <w:top w:val="nil"/>
              <w:left w:val="nil"/>
              <w:bottom w:val="single" w:sz="4" w:space="0" w:color="auto"/>
              <w:right w:val="single" w:sz="4" w:space="0" w:color="auto"/>
            </w:tcBorders>
            <w:shd w:val="clear" w:color="auto" w:fill="auto"/>
            <w:noWrap/>
            <w:vAlign w:val="center"/>
          </w:tcPr>
          <w:p w14:paraId="76CA286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447D2FB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119D5F9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5D682BD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6C35B87F"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1F18FE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12</w:t>
            </w:r>
          </w:p>
        </w:tc>
        <w:tc>
          <w:tcPr>
            <w:tcW w:w="5967" w:type="dxa"/>
            <w:tcBorders>
              <w:top w:val="nil"/>
              <w:left w:val="nil"/>
              <w:bottom w:val="single" w:sz="4" w:space="0" w:color="auto"/>
              <w:right w:val="single" w:sz="4" w:space="0" w:color="auto"/>
            </w:tcBorders>
            <w:shd w:val="clear" w:color="auto" w:fill="auto"/>
            <w:noWrap/>
            <w:vAlign w:val="center"/>
          </w:tcPr>
          <w:p w14:paraId="0B29B822"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有給休暇は必要に応じて取得できる</w:t>
            </w:r>
          </w:p>
        </w:tc>
        <w:tc>
          <w:tcPr>
            <w:tcW w:w="564" w:type="dxa"/>
            <w:tcBorders>
              <w:top w:val="nil"/>
              <w:left w:val="nil"/>
              <w:bottom w:val="single" w:sz="4" w:space="0" w:color="auto"/>
              <w:right w:val="single" w:sz="4" w:space="0" w:color="auto"/>
            </w:tcBorders>
            <w:shd w:val="clear" w:color="auto" w:fill="auto"/>
            <w:noWrap/>
            <w:vAlign w:val="center"/>
          </w:tcPr>
          <w:p w14:paraId="5A89A8D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6E1F650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4573690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7900C5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203FC877"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3F3D32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13</w:t>
            </w:r>
          </w:p>
        </w:tc>
        <w:tc>
          <w:tcPr>
            <w:tcW w:w="5967" w:type="dxa"/>
            <w:tcBorders>
              <w:top w:val="nil"/>
              <w:left w:val="nil"/>
              <w:bottom w:val="single" w:sz="4" w:space="0" w:color="auto"/>
              <w:right w:val="single" w:sz="4" w:space="0" w:color="auto"/>
            </w:tcBorders>
            <w:shd w:val="clear" w:color="auto" w:fill="auto"/>
            <w:noWrap/>
            <w:vAlign w:val="center"/>
          </w:tcPr>
          <w:p w14:paraId="1BF8521E"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育児・介護のための時間を取ることができる</w:t>
            </w:r>
          </w:p>
        </w:tc>
        <w:tc>
          <w:tcPr>
            <w:tcW w:w="564" w:type="dxa"/>
            <w:tcBorders>
              <w:top w:val="nil"/>
              <w:left w:val="nil"/>
              <w:bottom w:val="single" w:sz="4" w:space="0" w:color="auto"/>
              <w:right w:val="single" w:sz="4" w:space="0" w:color="auto"/>
            </w:tcBorders>
            <w:shd w:val="clear" w:color="auto" w:fill="auto"/>
            <w:noWrap/>
            <w:vAlign w:val="center"/>
          </w:tcPr>
          <w:p w14:paraId="2072FF4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76B8DB8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CC9B5F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5157616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461F4440"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9FA4B3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14</w:t>
            </w:r>
          </w:p>
        </w:tc>
        <w:tc>
          <w:tcPr>
            <w:tcW w:w="5967" w:type="dxa"/>
            <w:tcBorders>
              <w:top w:val="nil"/>
              <w:left w:val="nil"/>
              <w:bottom w:val="single" w:sz="4" w:space="0" w:color="auto"/>
              <w:right w:val="single" w:sz="4" w:space="0" w:color="auto"/>
            </w:tcBorders>
            <w:shd w:val="clear" w:color="auto" w:fill="auto"/>
            <w:noWrap/>
            <w:vAlign w:val="center"/>
          </w:tcPr>
          <w:p w14:paraId="2224F3A6"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自分の能力向上のために時間を取ることができる</w:t>
            </w:r>
          </w:p>
        </w:tc>
        <w:tc>
          <w:tcPr>
            <w:tcW w:w="564" w:type="dxa"/>
            <w:tcBorders>
              <w:top w:val="nil"/>
              <w:left w:val="nil"/>
              <w:bottom w:val="single" w:sz="4" w:space="0" w:color="auto"/>
              <w:right w:val="single" w:sz="4" w:space="0" w:color="auto"/>
            </w:tcBorders>
            <w:shd w:val="clear" w:color="auto" w:fill="auto"/>
            <w:noWrap/>
            <w:vAlign w:val="center"/>
          </w:tcPr>
          <w:p w14:paraId="7EA3D94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6ED37EE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42B8B63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43343D4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031EA251"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8A305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15</w:t>
            </w:r>
          </w:p>
        </w:tc>
        <w:tc>
          <w:tcPr>
            <w:tcW w:w="5967" w:type="dxa"/>
            <w:tcBorders>
              <w:top w:val="nil"/>
              <w:left w:val="nil"/>
              <w:bottom w:val="single" w:sz="4" w:space="0" w:color="auto"/>
              <w:right w:val="single" w:sz="4" w:space="0" w:color="auto"/>
            </w:tcBorders>
            <w:shd w:val="clear" w:color="auto" w:fill="auto"/>
            <w:noWrap/>
            <w:vAlign w:val="center"/>
          </w:tcPr>
          <w:p w14:paraId="286CE1A1"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PTAや社会活動、ボランティアなどに時間を取ることができる</w:t>
            </w:r>
          </w:p>
        </w:tc>
        <w:tc>
          <w:tcPr>
            <w:tcW w:w="564" w:type="dxa"/>
            <w:tcBorders>
              <w:top w:val="nil"/>
              <w:left w:val="nil"/>
              <w:bottom w:val="single" w:sz="4" w:space="0" w:color="auto"/>
              <w:right w:val="single" w:sz="4" w:space="0" w:color="auto"/>
            </w:tcBorders>
            <w:shd w:val="clear" w:color="auto" w:fill="auto"/>
            <w:noWrap/>
            <w:vAlign w:val="center"/>
          </w:tcPr>
          <w:p w14:paraId="7418B28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7285EB7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16A708F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2110231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0B74291C"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945AE0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16</w:t>
            </w:r>
          </w:p>
        </w:tc>
        <w:tc>
          <w:tcPr>
            <w:tcW w:w="5967" w:type="dxa"/>
            <w:tcBorders>
              <w:top w:val="nil"/>
              <w:left w:val="nil"/>
              <w:bottom w:val="single" w:sz="4" w:space="0" w:color="auto"/>
              <w:right w:val="single" w:sz="4" w:space="0" w:color="auto"/>
            </w:tcBorders>
            <w:shd w:val="clear" w:color="auto" w:fill="auto"/>
            <w:noWrap/>
            <w:vAlign w:val="center"/>
          </w:tcPr>
          <w:p w14:paraId="11332482"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会社の将来に対して不安を感じることはない</w:t>
            </w:r>
          </w:p>
        </w:tc>
        <w:tc>
          <w:tcPr>
            <w:tcW w:w="564" w:type="dxa"/>
            <w:tcBorders>
              <w:top w:val="nil"/>
              <w:left w:val="nil"/>
              <w:bottom w:val="single" w:sz="4" w:space="0" w:color="auto"/>
              <w:right w:val="single" w:sz="4" w:space="0" w:color="auto"/>
            </w:tcBorders>
            <w:shd w:val="clear" w:color="auto" w:fill="auto"/>
            <w:noWrap/>
            <w:vAlign w:val="center"/>
          </w:tcPr>
          <w:p w14:paraId="720C5C6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5F41B8B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7757B0C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A257E8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27C96C1C"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259DAD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17</w:t>
            </w:r>
          </w:p>
        </w:tc>
        <w:tc>
          <w:tcPr>
            <w:tcW w:w="5967" w:type="dxa"/>
            <w:tcBorders>
              <w:top w:val="nil"/>
              <w:left w:val="nil"/>
              <w:bottom w:val="single" w:sz="4" w:space="0" w:color="auto"/>
              <w:right w:val="single" w:sz="4" w:space="0" w:color="auto"/>
            </w:tcBorders>
            <w:shd w:val="clear" w:color="auto" w:fill="auto"/>
            <w:noWrap/>
            <w:vAlign w:val="center"/>
          </w:tcPr>
          <w:p w14:paraId="4C2CF80B"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携わっている仕事は自分の将来につながる仕事である</w:t>
            </w:r>
          </w:p>
        </w:tc>
        <w:tc>
          <w:tcPr>
            <w:tcW w:w="564" w:type="dxa"/>
            <w:tcBorders>
              <w:top w:val="nil"/>
              <w:left w:val="nil"/>
              <w:bottom w:val="single" w:sz="4" w:space="0" w:color="auto"/>
              <w:right w:val="single" w:sz="4" w:space="0" w:color="auto"/>
            </w:tcBorders>
            <w:shd w:val="clear" w:color="auto" w:fill="auto"/>
            <w:noWrap/>
            <w:vAlign w:val="center"/>
          </w:tcPr>
          <w:p w14:paraId="74348F9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1F75A3A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7F13BA4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32DEC8C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0D364B0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54544A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18</w:t>
            </w:r>
          </w:p>
        </w:tc>
        <w:tc>
          <w:tcPr>
            <w:tcW w:w="5967" w:type="dxa"/>
            <w:tcBorders>
              <w:top w:val="nil"/>
              <w:left w:val="nil"/>
              <w:bottom w:val="single" w:sz="4" w:space="0" w:color="auto"/>
              <w:right w:val="single" w:sz="4" w:space="0" w:color="auto"/>
            </w:tcBorders>
            <w:shd w:val="clear" w:color="auto" w:fill="auto"/>
            <w:noWrap/>
            <w:vAlign w:val="center"/>
          </w:tcPr>
          <w:p w14:paraId="7D671294"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全体として、現在の「仕事」に満足している</w:t>
            </w:r>
          </w:p>
        </w:tc>
        <w:tc>
          <w:tcPr>
            <w:tcW w:w="564" w:type="dxa"/>
            <w:tcBorders>
              <w:top w:val="nil"/>
              <w:left w:val="nil"/>
              <w:bottom w:val="single" w:sz="4" w:space="0" w:color="auto"/>
              <w:right w:val="single" w:sz="4" w:space="0" w:color="auto"/>
            </w:tcBorders>
            <w:shd w:val="clear" w:color="auto" w:fill="auto"/>
            <w:noWrap/>
            <w:vAlign w:val="center"/>
          </w:tcPr>
          <w:p w14:paraId="7640B13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2ADBC27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4BC0BC6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3C07AAF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3F38387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6EA079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19</w:t>
            </w:r>
          </w:p>
        </w:tc>
        <w:tc>
          <w:tcPr>
            <w:tcW w:w="5967" w:type="dxa"/>
            <w:tcBorders>
              <w:top w:val="nil"/>
              <w:left w:val="nil"/>
              <w:bottom w:val="single" w:sz="4" w:space="0" w:color="auto"/>
              <w:right w:val="single" w:sz="4" w:space="0" w:color="auto"/>
            </w:tcBorders>
            <w:shd w:val="clear" w:color="auto" w:fill="auto"/>
            <w:noWrap/>
            <w:vAlign w:val="center"/>
          </w:tcPr>
          <w:p w14:paraId="0B320BD8"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全体として、現在の「仕事以外の生活」に満足している</w:t>
            </w:r>
          </w:p>
        </w:tc>
        <w:tc>
          <w:tcPr>
            <w:tcW w:w="564" w:type="dxa"/>
            <w:tcBorders>
              <w:top w:val="nil"/>
              <w:left w:val="nil"/>
              <w:bottom w:val="single" w:sz="4" w:space="0" w:color="auto"/>
              <w:right w:val="single" w:sz="4" w:space="0" w:color="auto"/>
            </w:tcBorders>
            <w:shd w:val="clear" w:color="auto" w:fill="auto"/>
            <w:noWrap/>
            <w:vAlign w:val="center"/>
          </w:tcPr>
          <w:p w14:paraId="19FD04C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1AAE3A8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908829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4686DF7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r w:rsidR="00F118E7" w14:paraId="2EEFFE4D"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ADC063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20</w:t>
            </w:r>
          </w:p>
        </w:tc>
        <w:tc>
          <w:tcPr>
            <w:tcW w:w="5967" w:type="dxa"/>
            <w:tcBorders>
              <w:top w:val="nil"/>
              <w:left w:val="nil"/>
              <w:bottom w:val="single" w:sz="4" w:space="0" w:color="auto"/>
              <w:right w:val="single" w:sz="4" w:space="0" w:color="auto"/>
            </w:tcBorders>
            <w:shd w:val="clear" w:color="auto" w:fill="auto"/>
            <w:noWrap/>
            <w:vAlign w:val="center"/>
          </w:tcPr>
          <w:p w14:paraId="15E6B6DC" w14:textId="77777777" w:rsidR="00F118E7" w:rsidRDefault="0001745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全体として、仕事と生活の時間配分のバランスがとれている</w:t>
            </w:r>
          </w:p>
        </w:tc>
        <w:tc>
          <w:tcPr>
            <w:tcW w:w="564" w:type="dxa"/>
            <w:tcBorders>
              <w:top w:val="nil"/>
              <w:left w:val="nil"/>
              <w:bottom w:val="single" w:sz="4" w:space="0" w:color="auto"/>
              <w:right w:val="single" w:sz="4" w:space="0" w:color="auto"/>
            </w:tcBorders>
            <w:shd w:val="clear" w:color="auto" w:fill="auto"/>
            <w:noWrap/>
            <w:vAlign w:val="center"/>
          </w:tcPr>
          <w:p w14:paraId="4F01D1C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64" w:type="dxa"/>
            <w:tcBorders>
              <w:top w:val="nil"/>
              <w:left w:val="nil"/>
              <w:bottom w:val="single" w:sz="4" w:space="0" w:color="auto"/>
              <w:right w:val="single" w:sz="4" w:space="0" w:color="auto"/>
            </w:tcBorders>
            <w:shd w:val="clear" w:color="auto" w:fill="auto"/>
            <w:noWrap/>
            <w:vAlign w:val="center"/>
          </w:tcPr>
          <w:p w14:paraId="13DA113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58" w:type="dxa"/>
            <w:tcBorders>
              <w:top w:val="nil"/>
              <w:left w:val="nil"/>
              <w:bottom w:val="single" w:sz="4" w:space="0" w:color="auto"/>
              <w:right w:val="single" w:sz="4" w:space="0" w:color="auto"/>
            </w:tcBorders>
            <w:shd w:val="clear" w:color="auto" w:fill="auto"/>
            <w:noWrap/>
            <w:vAlign w:val="center"/>
          </w:tcPr>
          <w:p w14:paraId="2FD44FB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F02F14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r>
    </w:tbl>
    <w:p w14:paraId="47FB9608" w14:textId="77777777" w:rsidR="00F118E7" w:rsidRDefault="00F118E7">
      <w:pPr>
        <w:rPr>
          <w:rFonts w:ascii="ＭＳ 明朝" w:hAnsi="ＭＳ 明朝"/>
        </w:rPr>
      </w:pPr>
    </w:p>
    <w:p w14:paraId="19B78461" w14:textId="77777777" w:rsidR="00F118E7" w:rsidRDefault="00017452">
      <w:pPr>
        <w:rPr>
          <w:rFonts w:ascii="ＭＳ 明朝" w:hAnsi="ＭＳ 明朝"/>
        </w:rPr>
      </w:pPr>
      <w:r>
        <w:rPr>
          <w:rFonts w:ascii="ＭＳ 明朝" w:hAnsi="ＭＳ 明朝"/>
        </w:rPr>
        <w:br w:type="page"/>
      </w:r>
      <w:r>
        <w:rPr>
          <w:rFonts w:ascii="ＭＳ 明朝" w:hAnsi="ＭＳ 明朝" w:hint="eastAsia"/>
        </w:rPr>
        <w:lastRenderedPageBreak/>
        <w:t>【問2】</w:t>
      </w:r>
    </w:p>
    <w:p w14:paraId="305E3E0D" w14:textId="77777777" w:rsidR="00F118E7" w:rsidRDefault="00017452">
      <w:pPr>
        <w:rPr>
          <w:rFonts w:ascii="ＭＳ 明朝" w:hAnsi="ＭＳ 明朝"/>
        </w:rPr>
      </w:pPr>
      <w:r>
        <w:rPr>
          <w:rFonts w:ascii="ＭＳ 明朝" w:hAnsi="ＭＳ 明朝" w:hint="eastAsia"/>
        </w:rPr>
        <w:t>職場で行われている制度について伺います。</w:t>
      </w:r>
    </w:p>
    <w:p w14:paraId="2A7F5722" w14:textId="77777777" w:rsidR="00F118E7" w:rsidRDefault="00017452">
      <w:pPr>
        <w:rPr>
          <w:rFonts w:ascii="ＭＳ 明朝" w:hAnsi="ＭＳ 明朝"/>
        </w:rPr>
      </w:pPr>
      <w:r>
        <w:rPr>
          <w:rFonts w:ascii="ＭＳ 明朝" w:hAnsi="ＭＳ 明朝" w:hint="eastAsia"/>
        </w:rPr>
        <w:t>次の項目について、あなたはどの程度知っていますか。該当する番号に○をつけてください。</w:t>
      </w:r>
    </w:p>
    <w:p w14:paraId="723E8818" w14:textId="77777777" w:rsidR="00F118E7" w:rsidRDefault="00F118E7" w:rsidP="00017452">
      <w:pPr>
        <w:rPr>
          <w:rFonts w:ascii="ＭＳ 明朝" w:hAnsi="ＭＳ 明朝"/>
        </w:rPr>
      </w:pPr>
    </w:p>
    <w:tbl>
      <w:tblPr>
        <w:tblW w:w="8780" w:type="dxa"/>
        <w:jc w:val="center"/>
        <w:tblCellMar>
          <w:left w:w="99" w:type="dxa"/>
          <w:right w:w="99" w:type="dxa"/>
        </w:tblCellMar>
        <w:tblLook w:val="04A0" w:firstRow="1" w:lastRow="0" w:firstColumn="1" w:lastColumn="0" w:noHBand="0" w:noVBand="1"/>
      </w:tblPr>
      <w:tblGrid>
        <w:gridCol w:w="426"/>
        <w:gridCol w:w="5272"/>
        <w:gridCol w:w="626"/>
        <w:gridCol w:w="698"/>
        <w:gridCol w:w="602"/>
        <w:gridCol w:w="578"/>
        <w:gridCol w:w="578"/>
      </w:tblGrid>
      <w:tr w:rsidR="00F118E7" w14:paraId="712BB063" w14:textId="77777777">
        <w:trPr>
          <w:cantSplit/>
          <w:trHeight w:val="1558"/>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7EB44" w14:textId="77777777" w:rsidR="00F118E7" w:rsidRDefault="00F118E7">
            <w:pPr>
              <w:widowControl/>
              <w:jc w:val="center"/>
              <w:rPr>
                <w:rFonts w:ascii="ＭＳ 明朝" w:hAnsi="ＭＳ 明朝" w:cs="ＭＳ Ｐゴシック"/>
                <w:color w:val="000000"/>
                <w:kern w:val="0"/>
                <w:sz w:val="22"/>
                <w:szCs w:val="22"/>
              </w:rPr>
            </w:pPr>
          </w:p>
        </w:tc>
        <w:tc>
          <w:tcPr>
            <w:tcW w:w="5272" w:type="dxa"/>
            <w:tcBorders>
              <w:top w:val="single" w:sz="4" w:space="0" w:color="auto"/>
              <w:left w:val="nil"/>
              <w:bottom w:val="single" w:sz="4" w:space="0" w:color="auto"/>
              <w:right w:val="single" w:sz="4" w:space="0" w:color="auto"/>
            </w:tcBorders>
            <w:shd w:val="clear" w:color="auto" w:fill="auto"/>
            <w:noWrap/>
            <w:vAlign w:val="center"/>
          </w:tcPr>
          <w:p w14:paraId="390974E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項　　目</w:t>
            </w:r>
          </w:p>
        </w:tc>
        <w:tc>
          <w:tcPr>
            <w:tcW w:w="626" w:type="dxa"/>
            <w:tcBorders>
              <w:top w:val="single" w:sz="4" w:space="0" w:color="auto"/>
              <w:left w:val="nil"/>
              <w:bottom w:val="single" w:sz="4" w:space="0" w:color="auto"/>
              <w:right w:val="single" w:sz="4" w:space="0" w:color="auto"/>
            </w:tcBorders>
            <w:shd w:val="clear" w:color="auto" w:fill="auto"/>
            <w:noWrap/>
            <w:textDirection w:val="tbRlV"/>
            <w:vAlign w:val="center"/>
          </w:tcPr>
          <w:p w14:paraId="3AD7B783" w14:textId="77777777" w:rsidR="00F118E7" w:rsidRDefault="00017452">
            <w:pPr>
              <w:widowControl/>
              <w:ind w:leftChars="50" w:left="105"/>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よく知っている</w:t>
            </w:r>
          </w:p>
        </w:tc>
        <w:tc>
          <w:tcPr>
            <w:tcW w:w="698" w:type="dxa"/>
            <w:tcBorders>
              <w:top w:val="single" w:sz="4" w:space="0" w:color="auto"/>
              <w:left w:val="nil"/>
              <w:bottom w:val="single" w:sz="4" w:space="0" w:color="auto"/>
              <w:right w:val="single" w:sz="4" w:space="0" w:color="auto"/>
            </w:tcBorders>
            <w:shd w:val="clear" w:color="auto" w:fill="auto"/>
            <w:noWrap/>
            <w:textDirection w:val="tbRlV"/>
            <w:vAlign w:val="center"/>
          </w:tcPr>
          <w:p w14:paraId="00A7E965" w14:textId="77777777" w:rsidR="00F118E7" w:rsidRDefault="00017452">
            <w:pPr>
              <w:widowControl/>
              <w:spacing w:line="240" w:lineRule="exact"/>
              <w:ind w:leftChars="50" w:left="105"/>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ある程度</w:t>
            </w:r>
          </w:p>
          <w:p w14:paraId="44B18223" w14:textId="77777777" w:rsidR="00F118E7" w:rsidRDefault="00017452">
            <w:pPr>
              <w:widowControl/>
              <w:spacing w:line="240" w:lineRule="exact"/>
              <w:ind w:leftChars="50" w:left="105" w:firstLineChars="200" w:firstLine="4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知っている</w:t>
            </w:r>
          </w:p>
        </w:tc>
        <w:tc>
          <w:tcPr>
            <w:tcW w:w="602" w:type="dxa"/>
            <w:tcBorders>
              <w:top w:val="single" w:sz="4" w:space="0" w:color="auto"/>
              <w:left w:val="nil"/>
              <w:bottom w:val="single" w:sz="4" w:space="0" w:color="auto"/>
              <w:right w:val="single" w:sz="4" w:space="0" w:color="auto"/>
            </w:tcBorders>
            <w:shd w:val="clear" w:color="auto" w:fill="auto"/>
            <w:noWrap/>
            <w:textDirection w:val="tbRlV"/>
            <w:vAlign w:val="center"/>
          </w:tcPr>
          <w:p w14:paraId="68DA4644" w14:textId="77777777" w:rsidR="00F118E7" w:rsidRDefault="00017452">
            <w:pPr>
              <w:widowControl/>
              <w:spacing w:line="240" w:lineRule="exact"/>
              <w:ind w:leftChars="50" w:left="105"/>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あまり知らない</w:t>
            </w:r>
          </w:p>
        </w:tc>
        <w:tc>
          <w:tcPr>
            <w:tcW w:w="578" w:type="dxa"/>
            <w:tcBorders>
              <w:top w:val="single" w:sz="4" w:space="0" w:color="auto"/>
              <w:left w:val="nil"/>
              <w:bottom w:val="single" w:sz="4" w:space="0" w:color="auto"/>
              <w:right w:val="single" w:sz="4" w:space="0" w:color="auto"/>
            </w:tcBorders>
            <w:shd w:val="clear" w:color="auto" w:fill="auto"/>
            <w:noWrap/>
            <w:textDirection w:val="tbRlV"/>
            <w:vAlign w:val="center"/>
          </w:tcPr>
          <w:p w14:paraId="18C683EF" w14:textId="77777777" w:rsidR="00F118E7" w:rsidRDefault="00017452">
            <w:pPr>
              <w:widowControl/>
              <w:ind w:leftChars="50" w:left="105"/>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知らない</w:t>
            </w:r>
          </w:p>
        </w:tc>
        <w:tc>
          <w:tcPr>
            <w:tcW w:w="578" w:type="dxa"/>
            <w:tcBorders>
              <w:top w:val="single" w:sz="4" w:space="0" w:color="auto"/>
              <w:left w:val="nil"/>
              <w:bottom w:val="single" w:sz="4" w:space="0" w:color="auto"/>
              <w:right w:val="single" w:sz="4" w:space="0" w:color="auto"/>
            </w:tcBorders>
            <w:shd w:val="clear" w:color="auto" w:fill="auto"/>
            <w:noWrap/>
            <w:textDirection w:val="tbRlV"/>
            <w:vAlign w:val="center"/>
          </w:tcPr>
          <w:p w14:paraId="12C02A83" w14:textId="77777777" w:rsidR="00F118E7" w:rsidRDefault="00017452">
            <w:pPr>
              <w:widowControl/>
              <w:ind w:leftChars="50" w:left="105"/>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制度はない</w:t>
            </w:r>
          </w:p>
        </w:tc>
      </w:tr>
      <w:tr w:rsidR="00F118E7" w14:paraId="14FFB409"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1ACD2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5272" w:type="dxa"/>
            <w:tcBorders>
              <w:top w:val="nil"/>
              <w:left w:val="nil"/>
              <w:bottom w:val="single" w:sz="4" w:space="0" w:color="auto"/>
              <w:right w:val="single" w:sz="4" w:space="0" w:color="auto"/>
            </w:tcBorders>
            <w:shd w:val="clear" w:color="auto" w:fill="auto"/>
            <w:noWrap/>
            <w:vAlign w:val="center"/>
          </w:tcPr>
          <w:p w14:paraId="033C8545"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女性の育児休業制度</w:t>
            </w:r>
          </w:p>
        </w:tc>
        <w:tc>
          <w:tcPr>
            <w:tcW w:w="626" w:type="dxa"/>
            <w:tcBorders>
              <w:top w:val="nil"/>
              <w:left w:val="nil"/>
              <w:bottom w:val="single" w:sz="4" w:space="0" w:color="auto"/>
              <w:right w:val="single" w:sz="4" w:space="0" w:color="auto"/>
            </w:tcBorders>
            <w:shd w:val="clear" w:color="auto" w:fill="auto"/>
            <w:noWrap/>
            <w:vAlign w:val="center"/>
          </w:tcPr>
          <w:p w14:paraId="43D15B7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51AED54D"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3B39B92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307FC56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30C51D3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5DBE27F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0AA6EF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5272" w:type="dxa"/>
            <w:tcBorders>
              <w:top w:val="nil"/>
              <w:left w:val="nil"/>
              <w:bottom w:val="single" w:sz="4" w:space="0" w:color="auto"/>
              <w:right w:val="single" w:sz="4" w:space="0" w:color="auto"/>
            </w:tcBorders>
            <w:shd w:val="clear" w:color="auto" w:fill="auto"/>
            <w:noWrap/>
            <w:vAlign w:val="center"/>
          </w:tcPr>
          <w:p w14:paraId="156F242A"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男性の育児休業制度</w:t>
            </w:r>
          </w:p>
        </w:tc>
        <w:tc>
          <w:tcPr>
            <w:tcW w:w="626" w:type="dxa"/>
            <w:tcBorders>
              <w:top w:val="nil"/>
              <w:left w:val="nil"/>
              <w:bottom w:val="single" w:sz="4" w:space="0" w:color="auto"/>
              <w:right w:val="single" w:sz="4" w:space="0" w:color="auto"/>
            </w:tcBorders>
            <w:shd w:val="clear" w:color="auto" w:fill="auto"/>
            <w:noWrap/>
            <w:vAlign w:val="center"/>
          </w:tcPr>
          <w:p w14:paraId="63CB287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03DC227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2F2302C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6D2E541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255C373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561FE04D"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311294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272" w:type="dxa"/>
            <w:tcBorders>
              <w:top w:val="nil"/>
              <w:left w:val="nil"/>
              <w:bottom w:val="single" w:sz="4" w:space="0" w:color="auto"/>
              <w:right w:val="single" w:sz="4" w:space="0" w:color="auto"/>
            </w:tcBorders>
            <w:shd w:val="clear" w:color="auto" w:fill="auto"/>
            <w:noWrap/>
            <w:vAlign w:val="center"/>
          </w:tcPr>
          <w:p w14:paraId="2469086C"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育児休業終了後の原職相当職への復帰制度</w:t>
            </w:r>
          </w:p>
        </w:tc>
        <w:tc>
          <w:tcPr>
            <w:tcW w:w="626" w:type="dxa"/>
            <w:tcBorders>
              <w:top w:val="nil"/>
              <w:left w:val="nil"/>
              <w:bottom w:val="single" w:sz="4" w:space="0" w:color="auto"/>
              <w:right w:val="single" w:sz="4" w:space="0" w:color="auto"/>
            </w:tcBorders>
            <w:shd w:val="clear" w:color="auto" w:fill="auto"/>
            <w:noWrap/>
            <w:vAlign w:val="center"/>
          </w:tcPr>
          <w:p w14:paraId="6C74CE3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581893B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41E784B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69DAFA8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10CAFB8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4EE92C3E"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FECD2A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272" w:type="dxa"/>
            <w:tcBorders>
              <w:top w:val="nil"/>
              <w:left w:val="nil"/>
              <w:bottom w:val="single" w:sz="4" w:space="0" w:color="auto"/>
              <w:right w:val="single" w:sz="4" w:space="0" w:color="auto"/>
            </w:tcBorders>
            <w:shd w:val="clear" w:color="auto" w:fill="auto"/>
            <w:noWrap/>
            <w:vAlign w:val="center"/>
          </w:tcPr>
          <w:p w14:paraId="5B59FAA0" w14:textId="77777777" w:rsidR="00F118E7" w:rsidRDefault="00017452">
            <w:pPr>
              <w:widowControl/>
              <w:jc w:val="left"/>
              <w:rPr>
                <w:rFonts w:ascii="ＭＳ 明朝" w:hAnsi="ＭＳ 明朝" w:cs="ＭＳ Ｐゴシック"/>
                <w:color w:val="000000"/>
                <w:spacing w:val="-2"/>
                <w:kern w:val="0"/>
                <w:szCs w:val="21"/>
              </w:rPr>
            </w:pPr>
            <w:r>
              <w:rPr>
                <w:rFonts w:ascii="ＭＳ 明朝" w:hAnsi="ＭＳ 明朝" w:cs="ＭＳ Ｐゴシック" w:hint="eastAsia"/>
                <w:color w:val="000000"/>
                <w:spacing w:val="-2"/>
                <w:kern w:val="0"/>
                <w:szCs w:val="21"/>
              </w:rPr>
              <w:t>3歳までの子を持つ社員が勤務時間を短縮できる制度</w:t>
            </w:r>
          </w:p>
        </w:tc>
        <w:tc>
          <w:tcPr>
            <w:tcW w:w="626" w:type="dxa"/>
            <w:tcBorders>
              <w:top w:val="nil"/>
              <w:left w:val="nil"/>
              <w:bottom w:val="single" w:sz="4" w:space="0" w:color="auto"/>
              <w:right w:val="single" w:sz="4" w:space="0" w:color="auto"/>
            </w:tcBorders>
            <w:shd w:val="clear" w:color="auto" w:fill="auto"/>
            <w:noWrap/>
            <w:vAlign w:val="center"/>
          </w:tcPr>
          <w:p w14:paraId="25F0C18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203D96D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75CF6E9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31D1BC0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5627C62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0A9DD872"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253263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c>
          <w:tcPr>
            <w:tcW w:w="5272" w:type="dxa"/>
            <w:tcBorders>
              <w:top w:val="nil"/>
              <w:left w:val="nil"/>
              <w:bottom w:val="single" w:sz="4" w:space="0" w:color="auto"/>
              <w:right w:val="single" w:sz="4" w:space="0" w:color="auto"/>
            </w:tcBorders>
            <w:shd w:val="clear" w:color="auto" w:fill="auto"/>
            <w:noWrap/>
            <w:vAlign w:val="center"/>
          </w:tcPr>
          <w:p w14:paraId="2AED975F" w14:textId="77777777" w:rsidR="00F118E7" w:rsidRDefault="00017452">
            <w:pPr>
              <w:widowControl/>
              <w:jc w:val="left"/>
              <w:rPr>
                <w:rFonts w:ascii="ＭＳ 明朝" w:hAnsi="ＭＳ 明朝" w:cs="ＭＳ Ｐゴシック"/>
                <w:color w:val="000000"/>
                <w:spacing w:val="-4"/>
                <w:kern w:val="0"/>
                <w:szCs w:val="21"/>
              </w:rPr>
            </w:pPr>
            <w:r>
              <w:rPr>
                <w:rFonts w:ascii="ＭＳ 明朝" w:hAnsi="ＭＳ 明朝" w:cs="ＭＳ Ｐゴシック" w:hint="eastAsia"/>
                <w:color w:val="000000"/>
                <w:spacing w:val="-4"/>
                <w:kern w:val="0"/>
                <w:szCs w:val="21"/>
              </w:rPr>
              <w:t>3歳までの子を持つ社員が所定外労働を免除できる制度</w:t>
            </w:r>
          </w:p>
        </w:tc>
        <w:tc>
          <w:tcPr>
            <w:tcW w:w="626" w:type="dxa"/>
            <w:tcBorders>
              <w:top w:val="nil"/>
              <w:left w:val="nil"/>
              <w:bottom w:val="single" w:sz="4" w:space="0" w:color="auto"/>
              <w:right w:val="single" w:sz="4" w:space="0" w:color="auto"/>
            </w:tcBorders>
            <w:shd w:val="clear" w:color="auto" w:fill="auto"/>
            <w:noWrap/>
            <w:vAlign w:val="center"/>
          </w:tcPr>
          <w:p w14:paraId="77D4E25D"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3CFCF53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4F58C48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1B79598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196D212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5D3DEAE1"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48549E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6</w:t>
            </w:r>
          </w:p>
        </w:tc>
        <w:tc>
          <w:tcPr>
            <w:tcW w:w="5272" w:type="dxa"/>
            <w:tcBorders>
              <w:top w:val="nil"/>
              <w:left w:val="nil"/>
              <w:bottom w:val="single" w:sz="4" w:space="0" w:color="auto"/>
              <w:right w:val="single" w:sz="4" w:space="0" w:color="auto"/>
            </w:tcBorders>
            <w:shd w:val="clear" w:color="auto" w:fill="auto"/>
            <w:noWrap/>
            <w:vAlign w:val="center"/>
          </w:tcPr>
          <w:p w14:paraId="68702CFB"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就学前の子を持つ社員の時間外勤務の制限</w:t>
            </w:r>
          </w:p>
        </w:tc>
        <w:tc>
          <w:tcPr>
            <w:tcW w:w="626" w:type="dxa"/>
            <w:tcBorders>
              <w:top w:val="nil"/>
              <w:left w:val="nil"/>
              <w:bottom w:val="single" w:sz="4" w:space="0" w:color="auto"/>
              <w:right w:val="single" w:sz="4" w:space="0" w:color="auto"/>
            </w:tcBorders>
            <w:shd w:val="clear" w:color="auto" w:fill="auto"/>
            <w:noWrap/>
            <w:vAlign w:val="center"/>
          </w:tcPr>
          <w:p w14:paraId="327A76C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1F2B386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581EF91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3747D4D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59BDB10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00A71BF2"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68AB8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7</w:t>
            </w:r>
          </w:p>
        </w:tc>
        <w:tc>
          <w:tcPr>
            <w:tcW w:w="5272" w:type="dxa"/>
            <w:tcBorders>
              <w:top w:val="nil"/>
              <w:left w:val="nil"/>
              <w:bottom w:val="single" w:sz="4" w:space="0" w:color="auto"/>
              <w:right w:val="single" w:sz="4" w:space="0" w:color="auto"/>
            </w:tcBorders>
            <w:shd w:val="clear" w:color="auto" w:fill="auto"/>
            <w:noWrap/>
            <w:vAlign w:val="center"/>
          </w:tcPr>
          <w:p w14:paraId="698A3D0D"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就学前の子を持つ社員の深夜業の免除制度</w:t>
            </w:r>
          </w:p>
        </w:tc>
        <w:tc>
          <w:tcPr>
            <w:tcW w:w="626" w:type="dxa"/>
            <w:tcBorders>
              <w:top w:val="nil"/>
              <w:left w:val="nil"/>
              <w:bottom w:val="single" w:sz="4" w:space="0" w:color="auto"/>
              <w:right w:val="single" w:sz="4" w:space="0" w:color="auto"/>
            </w:tcBorders>
            <w:shd w:val="clear" w:color="auto" w:fill="auto"/>
            <w:noWrap/>
            <w:vAlign w:val="center"/>
          </w:tcPr>
          <w:p w14:paraId="77550D16"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14E3FE6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09A28C9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3BF8E715"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56C5E32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679E5480"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5E7B3C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8</w:t>
            </w:r>
          </w:p>
        </w:tc>
        <w:tc>
          <w:tcPr>
            <w:tcW w:w="5272" w:type="dxa"/>
            <w:tcBorders>
              <w:top w:val="nil"/>
              <w:left w:val="nil"/>
              <w:bottom w:val="single" w:sz="4" w:space="0" w:color="auto"/>
              <w:right w:val="single" w:sz="4" w:space="0" w:color="auto"/>
            </w:tcBorders>
            <w:shd w:val="clear" w:color="auto" w:fill="auto"/>
            <w:noWrap/>
            <w:vAlign w:val="center"/>
          </w:tcPr>
          <w:p w14:paraId="44E9DC13"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就学前の子のための看護休暇制度</w:t>
            </w:r>
          </w:p>
        </w:tc>
        <w:tc>
          <w:tcPr>
            <w:tcW w:w="626" w:type="dxa"/>
            <w:tcBorders>
              <w:top w:val="nil"/>
              <w:left w:val="nil"/>
              <w:bottom w:val="single" w:sz="4" w:space="0" w:color="auto"/>
              <w:right w:val="single" w:sz="4" w:space="0" w:color="auto"/>
            </w:tcBorders>
            <w:shd w:val="clear" w:color="auto" w:fill="auto"/>
            <w:noWrap/>
            <w:vAlign w:val="center"/>
          </w:tcPr>
          <w:p w14:paraId="5AAC9C0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2AE9C574"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6548CCF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34EC8AD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7197CCF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05ED64A2"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01CA49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9</w:t>
            </w:r>
          </w:p>
        </w:tc>
        <w:tc>
          <w:tcPr>
            <w:tcW w:w="5272" w:type="dxa"/>
            <w:tcBorders>
              <w:top w:val="nil"/>
              <w:left w:val="nil"/>
              <w:bottom w:val="single" w:sz="4" w:space="0" w:color="auto"/>
              <w:right w:val="single" w:sz="4" w:space="0" w:color="auto"/>
            </w:tcBorders>
            <w:shd w:val="clear" w:color="auto" w:fill="auto"/>
            <w:noWrap/>
            <w:vAlign w:val="center"/>
          </w:tcPr>
          <w:p w14:paraId="25E40D61"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育児を行うために利用できる在宅勤務制度</w:t>
            </w:r>
          </w:p>
        </w:tc>
        <w:tc>
          <w:tcPr>
            <w:tcW w:w="626" w:type="dxa"/>
            <w:tcBorders>
              <w:top w:val="nil"/>
              <w:left w:val="nil"/>
              <w:bottom w:val="single" w:sz="4" w:space="0" w:color="auto"/>
              <w:right w:val="single" w:sz="4" w:space="0" w:color="auto"/>
            </w:tcBorders>
            <w:shd w:val="clear" w:color="auto" w:fill="auto"/>
            <w:noWrap/>
            <w:vAlign w:val="center"/>
          </w:tcPr>
          <w:p w14:paraId="38E1FCC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50AA72FF"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360A764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4A68733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24199EC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7A378865"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F3A45A2"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w:t>
            </w:r>
          </w:p>
        </w:tc>
        <w:tc>
          <w:tcPr>
            <w:tcW w:w="5272" w:type="dxa"/>
            <w:tcBorders>
              <w:top w:val="nil"/>
              <w:left w:val="nil"/>
              <w:bottom w:val="single" w:sz="4" w:space="0" w:color="auto"/>
              <w:right w:val="single" w:sz="4" w:space="0" w:color="auto"/>
            </w:tcBorders>
            <w:shd w:val="clear" w:color="auto" w:fill="auto"/>
            <w:noWrap/>
            <w:vAlign w:val="center"/>
          </w:tcPr>
          <w:p w14:paraId="798E4D30"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介護休業制度</w:t>
            </w:r>
          </w:p>
        </w:tc>
        <w:tc>
          <w:tcPr>
            <w:tcW w:w="626" w:type="dxa"/>
            <w:tcBorders>
              <w:top w:val="nil"/>
              <w:left w:val="nil"/>
              <w:bottom w:val="single" w:sz="4" w:space="0" w:color="auto"/>
              <w:right w:val="single" w:sz="4" w:space="0" w:color="auto"/>
            </w:tcBorders>
            <w:shd w:val="clear" w:color="auto" w:fill="auto"/>
            <w:noWrap/>
            <w:vAlign w:val="center"/>
          </w:tcPr>
          <w:p w14:paraId="633415A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602FCB8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24A02A20"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2F7CE1E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64F3DB7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078DF581"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F7889EC"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11</w:t>
            </w:r>
          </w:p>
        </w:tc>
        <w:tc>
          <w:tcPr>
            <w:tcW w:w="5272" w:type="dxa"/>
            <w:tcBorders>
              <w:top w:val="nil"/>
              <w:left w:val="nil"/>
              <w:bottom w:val="single" w:sz="4" w:space="0" w:color="auto"/>
              <w:right w:val="single" w:sz="4" w:space="0" w:color="auto"/>
            </w:tcBorders>
            <w:shd w:val="clear" w:color="auto" w:fill="auto"/>
            <w:noWrap/>
            <w:vAlign w:val="center"/>
          </w:tcPr>
          <w:p w14:paraId="0E4FE6B3"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介護休暇制度</w:t>
            </w:r>
          </w:p>
        </w:tc>
        <w:tc>
          <w:tcPr>
            <w:tcW w:w="626" w:type="dxa"/>
            <w:tcBorders>
              <w:top w:val="nil"/>
              <w:left w:val="nil"/>
              <w:bottom w:val="single" w:sz="4" w:space="0" w:color="auto"/>
              <w:right w:val="single" w:sz="4" w:space="0" w:color="auto"/>
            </w:tcBorders>
            <w:shd w:val="clear" w:color="auto" w:fill="auto"/>
            <w:noWrap/>
            <w:vAlign w:val="center"/>
          </w:tcPr>
          <w:p w14:paraId="2A520AD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28769B38"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692D8743"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12AAFFF7"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452A6C6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2EB29CE1" w14:textId="77777777">
        <w:trPr>
          <w:trHeight w:val="285"/>
          <w:jc w:val="center"/>
        </w:trPr>
        <w:tc>
          <w:tcPr>
            <w:tcW w:w="426" w:type="dxa"/>
            <w:tcBorders>
              <w:top w:val="nil"/>
              <w:left w:val="single" w:sz="4" w:space="0" w:color="auto"/>
              <w:bottom w:val="single" w:sz="4" w:space="0" w:color="000000"/>
              <w:right w:val="single" w:sz="4" w:space="0" w:color="auto"/>
            </w:tcBorders>
            <w:shd w:val="clear" w:color="auto" w:fill="auto"/>
            <w:noWrap/>
            <w:vAlign w:val="center"/>
          </w:tcPr>
          <w:p w14:paraId="6C1004EA"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12</w:t>
            </w:r>
          </w:p>
        </w:tc>
        <w:tc>
          <w:tcPr>
            <w:tcW w:w="5272" w:type="dxa"/>
            <w:tcBorders>
              <w:top w:val="nil"/>
              <w:left w:val="nil"/>
              <w:bottom w:val="single" w:sz="4" w:space="0" w:color="000000"/>
              <w:right w:val="single" w:sz="4" w:space="0" w:color="auto"/>
            </w:tcBorders>
            <w:shd w:val="clear" w:color="auto" w:fill="auto"/>
            <w:noWrap/>
            <w:vAlign w:val="center"/>
          </w:tcPr>
          <w:p w14:paraId="3D9987E8" w14:textId="77777777" w:rsidR="00F118E7" w:rsidRDefault="00017452">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介護休業終了後の原職相当職への復帰制度</w:t>
            </w:r>
          </w:p>
        </w:tc>
        <w:tc>
          <w:tcPr>
            <w:tcW w:w="626" w:type="dxa"/>
            <w:tcBorders>
              <w:top w:val="nil"/>
              <w:left w:val="nil"/>
              <w:bottom w:val="single" w:sz="4" w:space="0" w:color="000000"/>
              <w:right w:val="single" w:sz="4" w:space="0" w:color="auto"/>
            </w:tcBorders>
            <w:shd w:val="clear" w:color="auto" w:fill="auto"/>
            <w:noWrap/>
            <w:vAlign w:val="center"/>
          </w:tcPr>
          <w:p w14:paraId="45FFB5B5"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000000"/>
              <w:right w:val="single" w:sz="4" w:space="0" w:color="auto"/>
            </w:tcBorders>
            <w:shd w:val="clear" w:color="auto" w:fill="auto"/>
            <w:noWrap/>
            <w:vAlign w:val="center"/>
          </w:tcPr>
          <w:p w14:paraId="7DEAC634"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000000"/>
              <w:right w:val="single" w:sz="4" w:space="0" w:color="auto"/>
            </w:tcBorders>
            <w:shd w:val="clear" w:color="auto" w:fill="auto"/>
            <w:noWrap/>
            <w:vAlign w:val="center"/>
          </w:tcPr>
          <w:p w14:paraId="32C2B6D9"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000000"/>
              <w:right w:val="single" w:sz="4" w:space="0" w:color="auto"/>
            </w:tcBorders>
            <w:shd w:val="clear" w:color="auto" w:fill="auto"/>
            <w:noWrap/>
            <w:vAlign w:val="center"/>
          </w:tcPr>
          <w:p w14:paraId="72ED6358"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000000"/>
              <w:right w:val="single" w:sz="4" w:space="0" w:color="auto"/>
            </w:tcBorders>
            <w:shd w:val="clear" w:color="auto" w:fill="auto"/>
            <w:noWrap/>
            <w:vAlign w:val="center"/>
          </w:tcPr>
          <w:p w14:paraId="18090FDF"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29037D83" w14:textId="77777777">
        <w:trPr>
          <w:trHeight w:val="361"/>
          <w:jc w:val="center"/>
        </w:trPr>
        <w:tc>
          <w:tcPr>
            <w:tcW w:w="426"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539266D" w14:textId="77777777" w:rsidR="00F118E7" w:rsidRDefault="0001745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13</w:t>
            </w:r>
          </w:p>
        </w:tc>
        <w:tc>
          <w:tcPr>
            <w:tcW w:w="5272" w:type="dxa"/>
            <w:tcBorders>
              <w:top w:val="single" w:sz="4" w:space="0" w:color="000000"/>
              <w:left w:val="nil"/>
              <w:bottom w:val="single" w:sz="4" w:space="0" w:color="auto"/>
              <w:right w:val="single" w:sz="4" w:space="0" w:color="auto"/>
            </w:tcBorders>
            <w:shd w:val="clear" w:color="auto" w:fill="auto"/>
            <w:noWrap/>
            <w:vAlign w:val="center"/>
          </w:tcPr>
          <w:p w14:paraId="4C83F066" w14:textId="77777777" w:rsidR="00F118E7" w:rsidRDefault="0001745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有給休暇の付与日数や時効、請求方法</w:t>
            </w:r>
          </w:p>
        </w:tc>
        <w:tc>
          <w:tcPr>
            <w:tcW w:w="626" w:type="dxa"/>
            <w:tcBorders>
              <w:top w:val="single" w:sz="4" w:space="0" w:color="000000"/>
              <w:left w:val="nil"/>
              <w:bottom w:val="single" w:sz="4" w:space="0" w:color="auto"/>
              <w:right w:val="single" w:sz="4" w:space="0" w:color="auto"/>
            </w:tcBorders>
            <w:shd w:val="clear" w:color="auto" w:fill="auto"/>
            <w:noWrap/>
            <w:vAlign w:val="center"/>
          </w:tcPr>
          <w:p w14:paraId="7CAA59DC"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single" w:sz="4" w:space="0" w:color="000000"/>
              <w:left w:val="nil"/>
              <w:bottom w:val="single" w:sz="4" w:space="0" w:color="auto"/>
              <w:right w:val="single" w:sz="4" w:space="0" w:color="auto"/>
            </w:tcBorders>
            <w:shd w:val="clear" w:color="auto" w:fill="auto"/>
            <w:noWrap/>
            <w:vAlign w:val="center"/>
          </w:tcPr>
          <w:p w14:paraId="2E4640D6"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single" w:sz="4" w:space="0" w:color="000000"/>
              <w:left w:val="nil"/>
              <w:bottom w:val="single" w:sz="4" w:space="0" w:color="auto"/>
              <w:right w:val="single" w:sz="4" w:space="0" w:color="auto"/>
            </w:tcBorders>
            <w:shd w:val="clear" w:color="auto" w:fill="auto"/>
            <w:noWrap/>
            <w:vAlign w:val="center"/>
          </w:tcPr>
          <w:p w14:paraId="58322B94"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single" w:sz="4" w:space="0" w:color="000000"/>
              <w:left w:val="nil"/>
              <w:bottom w:val="single" w:sz="4" w:space="0" w:color="auto"/>
              <w:right w:val="single" w:sz="4" w:space="0" w:color="auto"/>
            </w:tcBorders>
            <w:shd w:val="clear" w:color="auto" w:fill="auto"/>
            <w:noWrap/>
            <w:vAlign w:val="center"/>
          </w:tcPr>
          <w:p w14:paraId="17BEC4CE"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single" w:sz="4" w:space="0" w:color="000000"/>
              <w:left w:val="nil"/>
              <w:bottom w:val="single" w:sz="4" w:space="0" w:color="auto"/>
              <w:right w:val="single" w:sz="4" w:space="0" w:color="auto"/>
            </w:tcBorders>
            <w:shd w:val="clear" w:color="auto" w:fill="auto"/>
            <w:noWrap/>
            <w:vAlign w:val="center"/>
          </w:tcPr>
          <w:p w14:paraId="0C90C5DE" w14:textId="77777777" w:rsidR="00F118E7" w:rsidRDefault="00017452">
            <w:pPr>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r w:rsidR="00F118E7" w14:paraId="00DD9EA2" w14:textId="77777777">
        <w:trPr>
          <w:trHeight w:val="27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5F2D659"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14</w:t>
            </w:r>
          </w:p>
        </w:tc>
        <w:tc>
          <w:tcPr>
            <w:tcW w:w="5272" w:type="dxa"/>
            <w:tcBorders>
              <w:top w:val="nil"/>
              <w:left w:val="nil"/>
              <w:bottom w:val="single" w:sz="4" w:space="0" w:color="auto"/>
              <w:right w:val="single" w:sz="4" w:space="0" w:color="auto"/>
            </w:tcBorders>
            <w:shd w:val="clear" w:color="auto" w:fill="auto"/>
            <w:noWrap/>
            <w:vAlign w:val="center"/>
          </w:tcPr>
          <w:p w14:paraId="5015B9F2" w14:textId="77777777" w:rsidR="00F118E7" w:rsidRDefault="0001745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リフレッシュ休暇の付与日数や時効、請求方法</w:t>
            </w:r>
          </w:p>
        </w:tc>
        <w:tc>
          <w:tcPr>
            <w:tcW w:w="626" w:type="dxa"/>
            <w:tcBorders>
              <w:top w:val="nil"/>
              <w:left w:val="nil"/>
              <w:bottom w:val="single" w:sz="4" w:space="0" w:color="auto"/>
              <w:right w:val="single" w:sz="4" w:space="0" w:color="auto"/>
            </w:tcBorders>
            <w:shd w:val="clear" w:color="auto" w:fill="auto"/>
            <w:noWrap/>
            <w:vAlign w:val="center"/>
          </w:tcPr>
          <w:p w14:paraId="6C8B59CB"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698" w:type="dxa"/>
            <w:tcBorders>
              <w:top w:val="nil"/>
              <w:left w:val="nil"/>
              <w:bottom w:val="single" w:sz="4" w:space="0" w:color="auto"/>
              <w:right w:val="single" w:sz="4" w:space="0" w:color="auto"/>
            </w:tcBorders>
            <w:shd w:val="clear" w:color="auto" w:fill="auto"/>
            <w:noWrap/>
            <w:vAlign w:val="center"/>
          </w:tcPr>
          <w:p w14:paraId="3900BBA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602" w:type="dxa"/>
            <w:tcBorders>
              <w:top w:val="nil"/>
              <w:left w:val="nil"/>
              <w:bottom w:val="single" w:sz="4" w:space="0" w:color="auto"/>
              <w:right w:val="single" w:sz="4" w:space="0" w:color="auto"/>
            </w:tcBorders>
            <w:shd w:val="clear" w:color="auto" w:fill="auto"/>
            <w:noWrap/>
            <w:vAlign w:val="center"/>
          </w:tcPr>
          <w:p w14:paraId="6C2AE521"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c>
          <w:tcPr>
            <w:tcW w:w="578" w:type="dxa"/>
            <w:tcBorders>
              <w:top w:val="nil"/>
              <w:left w:val="nil"/>
              <w:bottom w:val="single" w:sz="4" w:space="0" w:color="auto"/>
              <w:right w:val="single" w:sz="4" w:space="0" w:color="auto"/>
            </w:tcBorders>
            <w:shd w:val="clear" w:color="auto" w:fill="auto"/>
            <w:noWrap/>
            <w:vAlign w:val="center"/>
          </w:tcPr>
          <w:p w14:paraId="44A5146E"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w:t>
            </w:r>
          </w:p>
        </w:tc>
        <w:tc>
          <w:tcPr>
            <w:tcW w:w="578" w:type="dxa"/>
            <w:tcBorders>
              <w:top w:val="nil"/>
              <w:left w:val="nil"/>
              <w:bottom w:val="single" w:sz="4" w:space="0" w:color="auto"/>
              <w:right w:val="single" w:sz="4" w:space="0" w:color="auto"/>
            </w:tcBorders>
            <w:shd w:val="clear" w:color="auto" w:fill="auto"/>
            <w:noWrap/>
            <w:vAlign w:val="center"/>
          </w:tcPr>
          <w:p w14:paraId="0C0D9A1A" w14:textId="77777777" w:rsidR="00F118E7" w:rsidRDefault="0001745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w:t>
            </w:r>
          </w:p>
        </w:tc>
      </w:tr>
    </w:tbl>
    <w:p w14:paraId="511B4F65" w14:textId="77777777" w:rsidR="00F118E7" w:rsidRDefault="00F118E7">
      <w:pPr>
        <w:rPr>
          <w:rFonts w:ascii="ＭＳ 明朝" w:hAnsi="ＭＳ 明朝"/>
        </w:rPr>
      </w:pPr>
    </w:p>
    <w:p w14:paraId="1FC1A56B" w14:textId="77777777" w:rsidR="00F118E7" w:rsidRDefault="00F118E7">
      <w:pPr>
        <w:rPr>
          <w:rFonts w:ascii="ＭＳ 明朝" w:hAnsi="ＭＳ 明朝"/>
        </w:rPr>
      </w:pPr>
    </w:p>
    <w:p w14:paraId="62F3C300" w14:textId="77777777" w:rsidR="00F118E7" w:rsidRDefault="00017452">
      <w:pPr>
        <w:ind w:left="630" w:hangingChars="300" w:hanging="630"/>
        <w:rPr>
          <w:rFonts w:ascii="ＭＳ 明朝" w:hAnsi="ＭＳ 明朝"/>
        </w:rPr>
      </w:pPr>
      <w:r>
        <w:rPr>
          <w:rFonts w:ascii="ＭＳ 明朝" w:hAnsi="ＭＳ 明朝" w:hint="eastAsia"/>
        </w:rPr>
        <w:t>【問3】</w:t>
      </w:r>
    </w:p>
    <w:p w14:paraId="3C8CBBA1" w14:textId="77777777" w:rsidR="00F118E7" w:rsidRDefault="00017452">
      <w:pPr>
        <w:rPr>
          <w:rFonts w:ascii="ＭＳ 明朝" w:hAnsi="ＭＳ 明朝"/>
        </w:rPr>
      </w:pPr>
      <w:r>
        <w:rPr>
          <w:rFonts w:ascii="ＭＳ 明朝" w:hAnsi="ＭＳ 明朝" w:hint="eastAsia"/>
        </w:rPr>
        <w:t>ワーク・ライフ・バランスを推進するために、会社や社員はどのようなことに取り組んでいくべきだと思いますか。あなたの意見を聞かせてください。</w:t>
      </w:r>
    </w:p>
    <w:p w14:paraId="7E06E727" w14:textId="77777777" w:rsidR="00F118E7" w:rsidRDefault="00F118E7">
      <w:pPr>
        <w:rPr>
          <w:rFonts w:ascii="ＭＳ 明朝" w:hAnsi="ＭＳ 明朝"/>
        </w:rPr>
      </w:pPr>
    </w:p>
    <w:p w14:paraId="69DEB0F0" w14:textId="77777777" w:rsidR="00F118E7" w:rsidRDefault="00F118E7">
      <w:pPr>
        <w:rPr>
          <w:rFonts w:ascii="ＭＳ 明朝" w:hAnsi="ＭＳ 明朝"/>
        </w:rPr>
      </w:pPr>
    </w:p>
    <w:p w14:paraId="1F36C513" w14:textId="77777777" w:rsidR="00F118E7" w:rsidRDefault="00F118E7">
      <w:pPr>
        <w:rPr>
          <w:rFonts w:ascii="ＭＳ 明朝" w:hAnsi="ＭＳ 明朝"/>
        </w:rPr>
      </w:pPr>
    </w:p>
    <w:p w14:paraId="1333343C" w14:textId="77777777" w:rsidR="00F118E7" w:rsidRDefault="00F118E7">
      <w:pPr>
        <w:rPr>
          <w:rFonts w:ascii="ＭＳ 明朝" w:hAnsi="ＭＳ 明朝"/>
        </w:rPr>
      </w:pPr>
    </w:p>
    <w:p w14:paraId="2E679C78" w14:textId="77777777" w:rsidR="00F118E7" w:rsidRDefault="00F118E7">
      <w:pPr>
        <w:rPr>
          <w:rFonts w:ascii="ＭＳ 明朝" w:hAnsi="ＭＳ 明朝"/>
        </w:rPr>
      </w:pPr>
    </w:p>
    <w:p w14:paraId="57EA63AF" w14:textId="77777777" w:rsidR="00F118E7" w:rsidRDefault="00F118E7">
      <w:pPr>
        <w:rPr>
          <w:rFonts w:ascii="ＭＳ 明朝" w:hAnsi="ＭＳ 明朝"/>
        </w:rPr>
      </w:pPr>
    </w:p>
    <w:p w14:paraId="55FF2456" w14:textId="77777777" w:rsidR="00F118E7" w:rsidRDefault="00F118E7">
      <w:pPr>
        <w:rPr>
          <w:rFonts w:ascii="ＭＳ 明朝" w:hAnsi="ＭＳ 明朝"/>
        </w:rPr>
      </w:pPr>
    </w:p>
    <w:p w14:paraId="3821E96F" w14:textId="77777777" w:rsidR="00F118E7" w:rsidRDefault="00F118E7">
      <w:pPr>
        <w:rPr>
          <w:rFonts w:ascii="ＭＳ 明朝" w:hAnsi="ＭＳ 明朝"/>
        </w:rPr>
      </w:pPr>
    </w:p>
    <w:p w14:paraId="08051A46" w14:textId="77777777" w:rsidR="00F118E7" w:rsidRDefault="00F118E7">
      <w:pPr>
        <w:rPr>
          <w:rFonts w:ascii="ＭＳ 明朝" w:hAnsi="ＭＳ 明朝"/>
        </w:rPr>
      </w:pPr>
    </w:p>
    <w:p w14:paraId="46CDA5D4" w14:textId="77777777" w:rsidR="00F118E7" w:rsidRDefault="00017452">
      <w:pPr>
        <w:jc w:val="right"/>
        <w:rPr>
          <w:rFonts w:ascii="ＭＳ 明朝" w:hAnsi="ＭＳ 明朝"/>
        </w:rPr>
      </w:pPr>
      <w:r>
        <w:rPr>
          <w:rFonts w:ascii="ＭＳ 明朝" w:hAnsi="ＭＳ 明朝" w:hint="eastAsia"/>
        </w:rPr>
        <w:t>ご協力ありがとうございました。</w:t>
      </w:r>
    </w:p>
    <w:sectPr w:rsidR="00F118E7">
      <w:pgSz w:w="11906" w:h="16838" w:code="9"/>
      <w:pgMar w:top="1418" w:right="1701"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4ABE402" w14:textId="77777777" w:rsidR="00EE4443" w:rsidRDefault="000B360B" w:rsidP="00EE4443">
      <w:pPr>
        <w:pStyle w:val="a6"/>
        <w:rPr>
          <w:szCs w:val="22"/>
        </w:rPr>
      </w:pPr>
      <w:r>
        <w:rPr>
          <w:rStyle w:val="a5"/>
        </w:rPr>
        <w:annotationRef/>
      </w:r>
      <w:r w:rsidR="00EE4443">
        <w:rPr>
          <w:rFonts w:hint="eastAsia"/>
        </w:rPr>
        <w:t>【以下解説・社労士・</w:t>
      </w:r>
      <w:r w:rsidR="00EE4443">
        <w:t>FP</w:t>
      </w:r>
      <w:r w:rsidR="00EE4443">
        <w:rPr>
          <w:rFonts w:hint="eastAsia"/>
        </w:rPr>
        <w:t>事務所オフィスビサイド</w:t>
      </w:r>
    </w:p>
    <w:p w14:paraId="4156F53F" w14:textId="77777777" w:rsidR="00EE4443" w:rsidRDefault="00EE4443" w:rsidP="00EE4443">
      <w:pPr>
        <w:pStyle w:val="a6"/>
        <w:ind w:leftChars="172" w:left="361"/>
        <w:rPr>
          <w:kern w:val="0"/>
        </w:rPr>
      </w:pPr>
      <w:r>
        <w:rPr>
          <w:rFonts w:hint="eastAsia"/>
          <w:kern w:val="0"/>
        </w:rPr>
        <w:t>特定社会保険労務士　伊東文子】</w:t>
      </w:r>
    </w:p>
    <w:p w14:paraId="400B4788" w14:textId="77777777" w:rsidR="00EE4443" w:rsidRDefault="00EE4443" w:rsidP="00EE4443">
      <w:pPr>
        <w:pStyle w:val="a6"/>
      </w:pPr>
    </w:p>
    <w:p w14:paraId="250A591B" w14:textId="11943440" w:rsidR="000B360B" w:rsidRDefault="000B360B">
      <w:pPr>
        <w:pStyle w:val="a6"/>
      </w:pPr>
      <w:r>
        <w:rPr>
          <w:rFonts w:hint="eastAsia"/>
        </w:rPr>
        <w:t>「思わない」「制度を知らない」</w:t>
      </w:r>
      <w:r w:rsidR="00772415">
        <w:rPr>
          <w:rFonts w:hint="eastAsia"/>
        </w:rPr>
        <w:t>など社員の認識が否定的なものが多い場合は、ワークライフバランス推進が遅れているかもしれないと会社が認識できることになり、その対策として取り組むべき内容を検討することに役立てます。また、会社としてすでに取り組んでいる制度については、積極的な周知を進めたり、よりよくするための方策を検討する材料とします。</w:t>
      </w:r>
      <w:r>
        <w:rPr>
          <w:rFonts w:hint="eastAsia"/>
        </w:rPr>
        <w:t>。</w:t>
      </w:r>
    </w:p>
  </w:comment>
  <w:comment w:id="1" w:author="作成者" w:initials="A">
    <w:p w14:paraId="0AE93375" w14:textId="77777777" w:rsidR="00772415" w:rsidRDefault="00055816" w:rsidP="00772415">
      <w:pPr>
        <w:pStyle w:val="a6"/>
      </w:pPr>
      <w:r>
        <w:rPr>
          <w:rStyle w:val="a5"/>
        </w:rPr>
        <w:annotationRef/>
      </w:r>
      <w:r w:rsidR="00772415">
        <w:rPr>
          <w:rFonts w:hint="eastAsia"/>
        </w:rPr>
        <w:t>このアンケートは意識を高めるというより、会社のワークライフバランスへの取組について、社員にアピールするとともに、それを社員がどのように認識しているのか、またより良くするためにはどのような対策が必要かという情報を得ることが主となります。</w:t>
      </w:r>
    </w:p>
    <w:p w14:paraId="2F67B5F2" w14:textId="77777777" w:rsidR="00772415" w:rsidRDefault="00772415" w:rsidP="00772415">
      <w:pPr>
        <w:pStyle w:val="a6"/>
      </w:pPr>
      <w:r>
        <w:rPr>
          <w:rFonts w:hint="eastAsia"/>
        </w:rPr>
        <w:t>問１については、社員の意識や満足度の把握になります。結果が会社の方針とずれている（たとえば、会社は配慮しているつもりでも多くの社員がそう思っていないなどの項目の）場合は、人事・労務による具体的な方策を検討することに活用します。</w:t>
      </w:r>
    </w:p>
    <w:p w14:paraId="68257D67" w14:textId="0E8A9F39" w:rsidR="00055816" w:rsidRPr="00055816" w:rsidRDefault="00772415">
      <w:pPr>
        <w:pStyle w:val="a6"/>
      </w:pPr>
      <w:r>
        <w:rPr>
          <w:rFonts w:hint="eastAsia"/>
        </w:rPr>
        <w:t>問２の制度については、法改正で周知義務が強化されているので、知らないなどがある場合には、改めて会社として周知の徹底を行い、制度を積極的に利用促進していることをアピールします。そして、それは何より社員のワークライフバランスに配慮した会社であり、社員が働きやすい職場を目指していることを示すことにも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A591B" w15:done="0"/>
  <w15:commentEx w15:paraId="68257D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A591B" w16cid:durableId="26F19F59"/>
  <w16cid:commentId w16cid:paraId="68257D67" w16cid:durableId="26E4E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CA0F" w14:textId="77777777" w:rsidR="00B80639" w:rsidRDefault="00B80639">
      <w:r>
        <w:separator/>
      </w:r>
    </w:p>
  </w:endnote>
  <w:endnote w:type="continuationSeparator" w:id="0">
    <w:p w14:paraId="0F2F733C" w14:textId="77777777" w:rsidR="00B80639" w:rsidRDefault="00B8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0882" w14:textId="77777777" w:rsidR="00B80639" w:rsidRDefault="00B80639">
      <w:r>
        <w:separator/>
      </w:r>
    </w:p>
  </w:footnote>
  <w:footnote w:type="continuationSeparator" w:id="0">
    <w:p w14:paraId="56F0A4F7" w14:textId="77777777" w:rsidR="00B80639" w:rsidRDefault="00B8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AD9"/>
    <w:multiLevelType w:val="hybridMultilevel"/>
    <w:tmpl w:val="B67AD6B4"/>
    <w:lvl w:ilvl="0" w:tplc="9622FD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4793A"/>
    <w:multiLevelType w:val="hybridMultilevel"/>
    <w:tmpl w:val="C7EC2754"/>
    <w:lvl w:ilvl="0" w:tplc="9622FD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2C01D86"/>
    <w:multiLevelType w:val="hybridMultilevel"/>
    <w:tmpl w:val="29785B0E"/>
    <w:lvl w:ilvl="0" w:tplc="0409000B">
      <w:start w:val="1"/>
      <w:numFmt w:val="bullet"/>
      <w:lvlText w:val=""/>
      <w:lvlJc w:val="left"/>
      <w:pPr>
        <w:ind w:left="786" w:hanging="36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3ED10D83"/>
    <w:multiLevelType w:val="hybridMultilevel"/>
    <w:tmpl w:val="293408C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033411E"/>
    <w:multiLevelType w:val="hybridMultilevel"/>
    <w:tmpl w:val="D9C61A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F3BB6"/>
    <w:multiLevelType w:val="hybridMultilevel"/>
    <w:tmpl w:val="D4D8D9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5B50086"/>
    <w:multiLevelType w:val="hybridMultilevel"/>
    <w:tmpl w:val="AA262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823324"/>
    <w:multiLevelType w:val="hybridMultilevel"/>
    <w:tmpl w:val="71B241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8E7"/>
    <w:rsid w:val="00017452"/>
    <w:rsid w:val="00055816"/>
    <w:rsid w:val="000754C8"/>
    <w:rsid w:val="000B360B"/>
    <w:rsid w:val="00626BB6"/>
    <w:rsid w:val="006315C6"/>
    <w:rsid w:val="00643A35"/>
    <w:rsid w:val="006B10BE"/>
    <w:rsid w:val="00736C19"/>
    <w:rsid w:val="00757019"/>
    <w:rsid w:val="00772415"/>
    <w:rsid w:val="00AC0187"/>
    <w:rsid w:val="00B132B1"/>
    <w:rsid w:val="00B326D7"/>
    <w:rsid w:val="00B80639"/>
    <w:rsid w:val="00C05428"/>
    <w:rsid w:val="00C07CDB"/>
    <w:rsid w:val="00EE4443"/>
    <w:rsid w:val="00F118E7"/>
    <w:rsid w:val="00F4327D"/>
    <w:rsid w:val="00FF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9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055816"/>
    <w:rPr>
      <w:sz w:val="18"/>
      <w:szCs w:val="18"/>
    </w:rPr>
  </w:style>
  <w:style w:type="paragraph" w:styleId="a6">
    <w:name w:val="annotation text"/>
    <w:basedOn w:val="a"/>
    <w:link w:val="a7"/>
    <w:unhideWhenUsed/>
    <w:rsid w:val="00055816"/>
    <w:pPr>
      <w:jc w:val="left"/>
    </w:pPr>
  </w:style>
  <w:style w:type="character" w:customStyle="1" w:styleId="a7">
    <w:name w:val="コメント文字列 (文字)"/>
    <w:basedOn w:val="a0"/>
    <w:link w:val="a6"/>
    <w:rsid w:val="00055816"/>
    <w:rPr>
      <w:kern w:val="2"/>
      <w:sz w:val="21"/>
      <w:szCs w:val="24"/>
    </w:rPr>
  </w:style>
  <w:style w:type="paragraph" w:styleId="a8">
    <w:name w:val="annotation subject"/>
    <w:basedOn w:val="a6"/>
    <w:next w:val="a6"/>
    <w:link w:val="a9"/>
    <w:uiPriority w:val="99"/>
    <w:semiHidden/>
    <w:unhideWhenUsed/>
    <w:rsid w:val="00055816"/>
    <w:rPr>
      <w:b/>
      <w:bCs/>
    </w:rPr>
  </w:style>
  <w:style w:type="character" w:customStyle="1" w:styleId="a9">
    <w:name w:val="コメント内容 (文字)"/>
    <w:basedOn w:val="a7"/>
    <w:link w:val="a8"/>
    <w:uiPriority w:val="99"/>
    <w:semiHidden/>
    <w:rsid w:val="000558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7082">
      <w:bodyDiv w:val="1"/>
      <w:marLeft w:val="0"/>
      <w:marRight w:val="0"/>
      <w:marTop w:val="0"/>
      <w:marBottom w:val="0"/>
      <w:divBdr>
        <w:top w:val="none" w:sz="0" w:space="0" w:color="auto"/>
        <w:left w:val="none" w:sz="0" w:space="0" w:color="auto"/>
        <w:bottom w:val="none" w:sz="0" w:space="0" w:color="auto"/>
        <w:right w:val="none" w:sz="0" w:space="0" w:color="auto"/>
      </w:divBdr>
    </w:div>
    <w:div w:id="614410294">
      <w:bodyDiv w:val="1"/>
      <w:marLeft w:val="0"/>
      <w:marRight w:val="0"/>
      <w:marTop w:val="0"/>
      <w:marBottom w:val="0"/>
      <w:divBdr>
        <w:top w:val="none" w:sz="0" w:space="0" w:color="auto"/>
        <w:left w:val="none" w:sz="0" w:space="0" w:color="auto"/>
        <w:bottom w:val="none" w:sz="0" w:space="0" w:color="auto"/>
        <w:right w:val="none" w:sz="0" w:space="0" w:color="auto"/>
      </w:divBdr>
    </w:div>
    <w:div w:id="952597288">
      <w:bodyDiv w:val="1"/>
      <w:marLeft w:val="0"/>
      <w:marRight w:val="0"/>
      <w:marTop w:val="0"/>
      <w:marBottom w:val="0"/>
      <w:divBdr>
        <w:top w:val="none" w:sz="0" w:space="0" w:color="auto"/>
        <w:left w:val="none" w:sz="0" w:space="0" w:color="auto"/>
        <w:bottom w:val="none" w:sz="0" w:space="0" w:color="auto"/>
        <w:right w:val="none" w:sz="0" w:space="0" w:color="auto"/>
      </w:divBdr>
    </w:div>
    <w:div w:id="1337807815">
      <w:bodyDiv w:val="1"/>
      <w:marLeft w:val="0"/>
      <w:marRight w:val="0"/>
      <w:marTop w:val="0"/>
      <w:marBottom w:val="0"/>
      <w:divBdr>
        <w:top w:val="none" w:sz="0" w:space="0" w:color="auto"/>
        <w:left w:val="none" w:sz="0" w:space="0" w:color="auto"/>
        <w:bottom w:val="none" w:sz="0" w:space="0" w:color="auto"/>
        <w:right w:val="none" w:sz="0" w:space="0" w:color="auto"/>
      </w:divBdr>
    </w:div>
    <w:div w:id="20150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2022-11-27T00:52:00Z</dcterms:created>
  <dcterms:modified xsi:type="dcterms:W3CDTF">2022-11-27T00:52:00Z</dcterms:modified>
  <cp:version/>
</cp:coreProperties>
</file>